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EB07" w14:textId="171D39DD" w:rsidR="00136491" w:rsidRPr="00136491" w:rsidRDefault="00136491" w:rsidP="00136491">
      <w:pPr>
        <w:spacing w:line="276" w:lineRule="auto"/>
        <w:jc w:val="center"/>
        <w:rPr>
          <w:rFonts w:ascii="Arial" w:hAnsi="Arial" w:cs="Arial"/>
          <w:b/>
          <w:bCs/>
          <w:sz w:val="22"/>
          <w:szCs w:val="22"/>
        </w:rPr>
      </w:pPr>
      <w:bookmarkStart w:id="0" w:name="_Hlk119512226"/>
      <w:r>
        <w:rPr>
          <w:noProof/>
          <w:sz w:val="20"/>
        </w:rPr>
        <w:drawing>
          <wp:inline distT="0" distB="0" distL="0" distR="0" wp14:anchorId="5CFC7601" wp14:editId="0EE0B7E4">
            <wp:extent cx="6052360" cy="1149468"/>
            <wp:effectExtent l="0" t="0" r="5715" b="0"/>
            <wp:docPr id="1" name="image1.jpeg" descr="cid:E0909862-EE15-440B-9975-D6FC6CD9EECB@h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52570" cy="1168500"/>
                    </a:xfrm>
                    <a:prstGeom prst="rect">
                      <a:avLst/>
                    </a:prstGeom>
                  </pic:spPr>
                </pic:pic>
              </a:graphicData>
            </a:graphic>
          </wp:inline>
        </w:drawing>
      </w:r>
      <w:r w:rsidRPr="00136491">
        <w:t xml:space="preserve"> </w:t>
      </w:r>
      <w:r w:rsidRPr="00136491">
        <w:rPr>
          <w:rFonts w:ascii="Arial" w:hAnsi="Arial" w:cs="Arial"/>
          <w:b/>
          <w:bCs/>
          <w:sz w:val="22"/>
          <w:szCs w:val="22"/>
        </w:rPr>
        <w:t xml:space="preserve">Meeting </w:t>
      </w:r>
      <w:r w:rsidR="00F71ADE">
        <w:rPr>
          <w:rFonts w:ascii="Arial" w:hAnsi="Arial" w:cs="Arial"/>
          <w:b/>
          <w:bCs/>
          <w:sz w:val="22"/>
          <w:szCs w:val="22"/>
        </w:rPr>
        <w:t>Minutes</w:t>
      </w:r>
    </w:p>
    <w:p w14:paraId="5754A088" w14:textId="1578296F" w:rsidR="00136491" w:rsidRDefault="00136491" w:rsidP="00136491">
      <w:pPr>
        <w:spacing w:line="276" w:lineRule="auto"/>
        <w:jc w:val="center"/>
        <w:rPr>
          <w:rFonts w:ascii="Arial" w:hAnsi="Arial" w:cs="Arial"/>
          <w:b/>
          <w:bCs/>
          <w:sz w:val="22"/>
          <w:szCs w:val="22"/>
        </w:rPr>
      </w:pPr>
      <w:r w:rsidRPr="00136491">
        <w:rPr>
          <w:rFonts w:ascii="Arial" w:hAnsi="Arial" w:cs="Arial"/>
          <w:b/>
          <w:bCs/>
          <w:sz w:val="22"/>
          <w:szCs w:val="22"/>
        </w:rPr>
        <w:t>Financial and Statistical Data Comparability Committee &amp; WCB CFO</w:t>
      </w:r>
      <w:r>
        <w:rPr>
          <w:rFonts w:ascii="Arial" w:hAnsi="Arial" w:cs="Arial"/>
          <w:b/>
          <w:bCs/>
          <w:sz w:val="22"/>
          <w:szCs w:val="22"/>
        </w:rPr>
        <w:t>s</w:t>
      </w:r>
    </w:p>
    <w:p w14:paraId="1BBB674D" w14:textId="64A421A2" w:rsidR="000E4975" w:rsidRPr="00255629" w:rsidRDefault="000E4975" w:rsidP="00136491">
      <w:pPr>
        <w:spacing w:line="276" w:lineRule="auto"/>
        <w:jc w:val="center"/>
        <w:rPr>
          <w:rFonts w:ascii="Arial" w:hAnsi="Arial" w:cs="Arial"/>
          <w:b/>
          <w:sz w:val="22"/>
          <w:szCs w:val="22"/>
          <w:lang w:val="en-CA"/>
        </w:rPr>
      </w:pPr>
      <w:r w:rsidRPr="00255629">
        <w:rPr>
          <w:rFonts w:ascii="Arial" w:hAnsi="Arial" w:cs="Arial"/>
          <w:b/>
          <w:sz w:val="22"/>
          <w:szCs w:val="22"/>
          <w:lang w:val="en-CA"/>
        </w:rPr>
        <w:t>December 5, 2022</w:t>
      </w:r>
      <w:r w:rsidR="00136491">
        <w:rPr>
          <w:rFonts w:ascii="Arial" w:hAnsi="Arial" w:cs="Arial"/>
          <w:b/>
          <w:sz w:val="22"/>
          <w:szCs w:val="22"/>
          <w:lang w:val="en-CA"/>
        </w:rPr>
        <w:t xml:space="preserve"> </w:t>
      </w:r>
      <w:r w:rsidR="00E90FDF">
        <w:rPr>
          <w:rFonts w:ascii="Arial" w:hAnsi="Arial" w:cs="Arial"/>
          <w:b/>
          <w:sz w:val="22"/>
          <w:szCs w:val="22"/>
          <w:lang w:val="en-CA"/>
        </w:rPr>
        <w:t>(1 pm</w:t>
      </w:r>
      <w:r w:rsidR="00E90FDF" w:rsidRPr="00255629">
        <w:rPr>
          <w:rFonts w:ascii="Arial" w:hAnsi="Arial" w:cs="Arial"/>
          <w:b/>
          <w:sz w:val="22"/>
          <w:szCs w:val="22"/>
          <w:lang w:val="en-CA"/>
        </w:rPr>
        <w:t xml:space="preserve"> – </w:t>
      </w:r>
      <w:r w:rsidR="00E90FDF">
        <w:rPr>
          <w:rFonts w:ascii="Arial" w:hAnsi="Arial" w:cs="Arial"/>
          <w:b/>
          <w:sz w:val="22"/>
          <w:szCs w:val="22"/>
          <w:lang w:val="en-CA"/>
        </w:rPr>
        <w:t>3 pm</w:t>
      </w:r>
      <w:r w:rsidR="00575338">
        <w:rPr>
          <w:rFonts w:ascii="Arial" w:hAnsi="Arial" w:cs="Arial"/>
          <w:b/>
          <w:sz w:val="22"/>
          <w:szCs w:val="22"/>
          <w:lang w:val="en-CA"/>
        </w:rPr>
        <w:t xml:space="preserve"> AST</w:t>
      </w:r>
      <w:r w:rsidR="00E90FDF">
        <w:rPr>
          <w:rFonts w:ascii="Arial" w:hAnsi="Arial" w:cs="Arial"/>
          <w:b/>
          <w:sz w:val="22"/>
          <w:szCs w:val="22"/>
          <w:lang w:val="en-CA"/>
        </w:rPr>
        <w:t>)</w:t>
      </w:r>
    </w:p>
    <w:p w14:paraId="49053AFC" w14:textId="5E12C36B" w:rsidR="001A3BC5" w:rsidRPr="00136491" w:rsidRDefault="00E90FDF" w:rsidP="00136491">
      <w:pPr>
        <w:rPr>
          <w:rFonts w:ascii="Segoe UI" w:hAnsi="Segoe UI" w:cs="Segoe UI"/>
          <w:color w:val="252424"/>
          <w:sz w:val="22"/>
        </w:rPr>
      </w:pPr>
      <w:r>
        <w:rPr>
          <w:rFonts w:ascii="Segoe UI" w:hAnsi="Segoe UI" w:cs="Segoe UI"/>
          <w:color w:val="252424"/>
          <w:sz w:val="36"/>
          <w:szCs w:val="36"/>
        </w:rPr>
        <w:t xml:space="preserve">                      </w:t>
      </w:r>
      <w:hyperlink r:id="rId8" w:history="1">
        <w:r w:rsidR="001A3BC5" w:rsidRPr="00E90FDF">
          <w:rPr>
            <w:rStyle w:val="Hyperlink"/>
            <w:rFonts w:ascii="Segoe UI" w:hAnsi="Segoe UI" w:cs="Segoe UI"/>
            <w:sz w:val="36"/>
            <w:szCs w:val="36"/>
          </w:rPr>
          <w:t xml:space="preserve">Virtual </w:t>
        </w:r>
        <w:r w:rsidR="00136491">
          <w:rPr>
            <w:rStyle w:val="Hyperlink"/>
            <w:rFonts w:ascii="Segoe UI" w:hAnsi="Segoe UI" w:cs="Segoe UI"/>
            <w:sz w:val="36"/>
            <w:szCs w:val="36"/>
          </w:rPr>
          <w:t>M</w:t>
        </w:r>
        <w:r w:rsidRPr="00E90FDF">
          <w:rPr>
            <w:rStyle w:val="Hyperlink"/>
            <w:rFonts w:ascii="Segoe UI" w:hAnsi="Segoe UI" w:cs="Segoe UI"/>
            <w:sz w:val="36"/>
            <w:szCs w:val="36"/>
          </w:rPr>
          <w:t>eeting (</w:t>
        </w:r>
        <w:r w:rsidR="001A3BC5" w:rsidRPr="00E90FDF">
          <w:rPr>
            <w:rStyle w:val="Hyperlink"/>
            <w:rFonts w:ascii="Segoe UI" w:hAnsi="Segoe UI" w:cs="Segoe UI"/>
            <w:sz w:val="36"/>
            <w:szCs w:val="36"/>
          </w:rPr>
          <w:t>Microsoft Teams)</w:t>
        </w:r>
      </w:hyperlink>
    </w:p>
    <w:bookmarkEnd w:id="0"/>
    <w:p w14:paraId="1C93C3F1" w14:textId="6BD0A64D" w:rsidR="00A36BA9" w:rsidRDefault="00A36BA9" w:rsidP="001A3BC5">
      <w:pPr>
        <w:ind w:left="3600"/>
        <w:rPr>
          <w:rFonts w:ascii="Segoe UI" w:hAnsi="Segoe UI" w:cs="Segoe UI"/>
          <w:color w:val="252424"/>
        </w:rPr>
      </w:pPr>
    </w:p>
    <w:p w14:paraId="3E88C931" w14:textId="17641677" w:rsidR="00A36BA9" w:rsidRDefault="00A36BA9" w:rsidP="00A36BA9">
      <w:pPr>
        <w:rPr>
          <w:rFonts w:ascii="Segoe UI" w:hAnsi="Segoe UI" w:cs="Segoe UI"/>
          <w:color w:val="252424"/>
        </w:rPr>
      </w:pPr>
      <w:r w:rsidRPr="00A36BA9">
        <w:rPr>
          <w:b/>
          <w:bCs/>
        </w:rPr>
        <w:t>Attendees:</w:t>
      </w:r>
      <w:r>
        <w:t xml:space="preserve"> Jilal Jemal, Andrew Vavasour, Maureen Boyd, Crystal Nett, Al Taylor, Harry Cassie, Mark Heywood, Jim Stephens, Maureen Thomson, Julie Beausoleil, Anne St-Martin, Laurent Charron, Leslie Anne Hurley, Perry Cheek, Mike Freeze, Guillaume Baril, Lee Thaddeus, Thomas Webb, Ty Gillies.</w:t>
      </w:r>
    </w:p>
    <w:p w14:paraId="7A72A6F1" w14:textId="77777777" w:rsidR="00A36BA9" w:rsidRDefault="00A36BA9" w:rsidP="00F71ADE">
      <w:pPr>
        <w:jc w:val="both"/>
        <w:rPr>
          <w:b/>
          <w:bCs/>
        </w:rPr>
      </w:pPr>
    </w:p>
    <w:p w14:paraId="66CAF4EA" w14:textId="77777777" w:rsidR="00A36BA9" w:rsidRDefault="00A36BA9" w:rsidP="00F71ADE">
      <w:pPr>
        <w:jc w:val="both"/>
        <w:rPr>
          <w:b/>
          <w:bCs/>
        </w:rPr>
      </w:pPr>
    </w:p>
    <w:p w14:paraId="5F88AA4D" w14:textId="1B7B5DD2" w:rsidR="00F71ADE" w:rsidRPr="00F71ADE" w:rsidRDefault="00F71ADE" w:rsidP="00F71ADE">
      <w:pPr>
        <w:jc w:val="both"/>
        <w:rPr>
          <w:rFonts w:ascii="Segoe UI" w:hAnsi="Segoe UI" w:cs="Segoe UI"/>
          <w:b/>
          <w:bCs/>
          <w:color w:val="252424"/>
        </w:rPr>
      </w:pPr>
      <w:r w:rsidRPr="00F71ADE">
        <w:rPr>
          <w:b/>
          <w:bCs/>
        </w:rPr>
        <w:t>Welcome, Introductions Financial Update</w:t>
      </w:r>
    </w:p>
    <w:p w14:paraId="04124108" w14:textId="18FA34CD" w:rsidR="00F71ADE" w:rsidRDefault="00F71ADE" w:rsidP="00F71ADE"/>
    <w:p w14:paraId="3CF6AACD" w14:textId="528B2EED" w:rsidR="00F71ADE" w:rsidRPr="00CA2B9B" w:rsidRDefault="00F71ADE" w:rsidP="00CA2B9B">
      <w:pPr>
        <w:pStyle w:val="ListParagraph"/>
        <w:numPr>
          <w:ilvl w:val="0"/>
          <w:numId w:val="5"/>
        </w:numPr>
      </w:pPr>
      <w:r w:rsidRPr="00CA2B9B">
        <w:t>Brief introduction of attendees. Attendees from all jurisdictions “WCBs”</w:t>
      </w:r>
      <w:r w:rsidR="00575338">
        <w:t>;</w:t>
      </w:r>
      <w:r w:rsidRPr="00CA2B9B">
        <w:t xml:space="preserve"> exception</w:t>
      </w:r>
      <w:r w:rsidR="00575338">
        <w:t>s</w:t>
      </w:r>
      <w:r w:rsidRPr="00CA2B9B">
        <w:t xml:space="preserve"> Ontario and PEI </w:t>
      </w:r>
      <w:r w:rsidR="00575338">
        <w:t>as unable to attend</w:t>
      </w:r>
      <w:r w:rsidRPr="00CA2B9B">
        <w:t>.</w:t>
      </w:r>
    </w:p>
    <w:p w14:paraId="06E6AAA4" w14:textId="77777777" w:rsidR="00F71ADE" w:rsidRDefault="00F71ADE" w:rsidP="00F71ADE">
      <w:pPr>
        <w:pStyle w:val="ListParagraph"/>
        <w:rPr>
          <w:rFonts w:eastAsia="Times New Roman"/>
        </w:rPr>
      </w:pPr>
    </w:p>
    <w:p w14:paraId="5E03550F" w14:textId="67648A14" w:rsidR="00F71ADE" w:rsidRPr="00CA2B9B" w:rsidRDefault="00F71ADE" w:rsidP="00CA2B9B">
      <w:pPr>
        <w:pStyle w:val="ListParagraph"/>
        <w:numPr>
          <w:ilvl w:val="0"/>
          <w:numId w:val="5"/>
        </w:numPr>
      </w:pPr>
      <w:r w:rsidRPr="00CA2B9B">
        <w:t xml:space="preserve">2022 – Financial update discussion focused on: </w:t>
      </w:r>
    </w:p>
    <w:p w14:paraId="40E31171" w14:textId="3D2E14C5" w:rsidR="00F71ADE" w:rsidRDefault="00F71ADE" w:rsidP="00F71ADE">
      <w:pPr>
        <w:pStyle w:val="ListParagraph"/>
        <w:numPr>
          <w:ilvl w:val="0"/>
          <w:numId w:val="2"/>
        </w:numPr>
        <w:rPr>
          <w:rFonts w:eastAsia="Times New Roman"/>
        </w:rPr>
      </w:pPr>
      <w:r>
        <w:rPr>
          <w:rFonts w:eastAsia="Times New Roman"/>
        </w:rPr>
        <w:t xml:space="preserve">Most WCBs </w:t>
      </w:r>
      <w:r w:rsidR="00575338">
        <w:rPr>
          <w:rFonts w:eastAsia="Times New Roman"/>
        </w:rPr>
        <w:t xml:space="preserve">experiencing </w:t>
      </w:r>
      <w:r>
        <w:rPr>
          <w:rFonts w:eastAsia="Times New Roman"/>
        </w:rPr>
        <w:t>investment declines YTD</w:t>
      </w:r>
      <w:r w:rsidR="00575338">
        <w:rPr>
          <w:rFonts w:eastAsia="Times New Roman"/>
        </w:rPr>
        <w:t>.</w:t>
      </w:r>
    </w:p>
    <w:p w14:paraId="6220F297" w14:textId="0DDA040A" w:rsidR="00F71ADE" w:rsidRDefault="00F71ADE" w:rsidP="00F71ADE">
      <w:pPr>
        <w:pStyle w:val="ListParagraph"/>
        <w:numPr>
          <w:ilvl w:val="0"/>
          <w:numId w:val="2"/>
        </w:numPr>
        <w:rPr>
          <w:rFonts w:eastAsia="Times New Roman"/>
        </w:rPr>
      </w:pPr>
      <w:r>
        <w:rPr>
          <w:rFonts w:eastAsia="Times New Roman"/>
        </w:rPr>
        <w:t>Decline YTD Funded %; ranges 6% – 27</w:t>
      </w:r>
      <w:r w:rsidR="00371BE7">
        <w:rPr>
          <w:rFonts w:eastAsia="Times New Roman"/>
        </w:rPr>
        <w:t>%</w:t>
      </w:r>
      <w:r>
        <w:rPr>
          <w:rFonts w:eastAsia="Times New Roman"/>
        </w:rPr>
        <w:t>; primarily investments, increasing claims pressures</w:t>
      </w:r>
      <w:r w:rsidR="00371BE7">
        <w:rPr>
          <w:rFonts w:eastAsia="Times New Roman"/>
        </w:rPr>
        <w:t>; premium distributions/changes.</w:t>
      </w:r>
    </w:p>
    <w:p w14:paraId="25078331" w14:textId="5BE85ED2" w:rsidR="00F71ADE" w:rsidRDefault="00371BE7" w:rsidP="00F71ADE">
      <w:pPr>
        <w:pStyle w:val="ListParagraph"/>
        <w:numPr>
          <w:ilvl w:val="0"/>
          <w:numId w:val="2"/>
        </w:numPr>
        <w:rPr>
          <w:rFonts w:eastAsia="Times New Roman"/>
        </w:rPr>
      </w:pPr>
      <w:r>
        <w:rPr>
          <w:rFonts w:eastAsia="Times New Roman"/>
        </w:rPr>
        <w:t xml:space="preserve">Discussion of </w:t>
      </w:r>
      <w:r w:rsidR="00F71ADE">
        <w:rPr>
          <w:rFonts w:eastAsia="Times New Roman"/>
        </w:rPr>
        <w:t>discount rate</w:t>
      </w:r>
      <w:r>
        <w:rPr>
          <w:rFonts w:eastAsia="Times New Roman"/>
        </w:rPr>
        <w:t xml:space="preserve"> – and about 7 are either increasing </w:t>
      </w:r>
      <w:r w:rsidR="00575338">
        <w:rPr>
          <w:rFonts w:eastAsia="Times New Roman"/>
        </w:rPr>
        <w:t xml:space="preserve">discount rate </w:t>
      </w:r>
      <w:r>
        <w:rPr>
          <w:rFonts w:eastAsia="Times New Roman"/>
        </w:rPr>
        <w:t xml:space="preserve">or watching; 3 </w:t>
      </w:r>
      <w:r w:rsidR="00575338">
        <w:rPr>
          <w:rFonts w:eastAsia="Times New Roman"/>
        </w:rPr>
        <w:t xml:space="preserve">firmly </w:t>
      </w:r>
      <w:r>
        <w:rPr>
          <w:rFonts w:eastAsia="Times New Roman"/>
        </w:rPr>
        <w:t>no</w:t>
      </w:r>
      <w:r w:rsidR="00575338">
        <w:rPr>
          <w:rFonts w:eastAsia="Times New Roman"/>
        </w:rPr>
        <w:t xml:space="preserve"> change contemplated.</w:t>
      </w:r>
    </w:p>
    <w:p w14:paraId="15142ABB" w14:textId="0A1039EC" w:rsidR="00371BE7" w:rsidRDefault="00371BE7" w:rsidP="00371BE7"/>
    <w:p w14:paraId="2B8ACAEF" w14:textId="593189B9" w:rsidR="00371BE7" w:rsidRPr="00371BE7" w:rsidRDefault="00371BE7" w:rsidP="00371BE7">
      <w:pPr>
        <w:rPr>
          <w:b/>
          <w:bCs/>
        </w:rPr>
      </w:pPr>
      <w:r w:rsidRPr="00371BE7">
        <w:rPr>
          <w:b/>
          <w:bCs/>
        </w:rPr>
        <w:t>IFRS 17 Update</w:t>
      </w:r>
    </w:p>
    <w:p w14:paraId="0DBE1A63" w14:textId="21D71CD7" w:rsidR="00371BE7" w:rsidRDefault="00371BE7" w:rsidP="00371BE7"/>
    <w:p w14:paraId="7AEAF345" w14:textId="51A7EABC" w:rsidR="005347F4" w:rsidRDefault="00CA2B9B" w:rsidP="00CA2B9B">
      <w:pPr>
        <w:pStyle w:val="ListParagraph"/>
        <w:numPr>
          <w:ilvl w:val="0"/>
          <w:numId w:val="6"/>
        </w:numPr>
      </w:pPr>
      <w:r>
        <w:t xml:space="preserve">Al Taylor – Chair of the WCBs </w:t>
      </w:r>
      <w:r w:rsidRPr="00CA2B9B">
        <w:t>Directors working Group</w:t>
      </w:r>
      <w:r>
        <w:t xml:space="preserve"> provided an update on IFRS survey results and discussions.  Areas highlighted </w:t>
      </w:r>
      <w:r w:rsidR="005347F4">
        <w:t>included:</w:t>
      </w:r>
    </w:p>
    <w:p w14:paraId="3405DC8E" w14:textId="7C8A7B59" w:rsidR="005347F4" w:rsidRDefault="005347F4" w:rsidP="00F24D0F">
      <w:pPr>
        <w:pStyle w:val="ListParagraph"/>
        <w:numPr>
          <w:ilvl w:val="1"/>
          <w:numId w:val="6"/>
        </w:numPr>
      </w:pPr>
      <w:r>
        <w:t>D</w:t>
      </w:r>
      <w:r w:rsidR="00CA2B9B">
        <w:t xml:space="preserve">iscussion of </w:t>
      </w:r>
      <w:r w:rsidR="00CA2B9B" w:rsidRPr="00CA2B9B">
        <w:t>annuities</w:t>
      </w:r>
      <w:r w:rsidR="00CA2B9B">
        <w:t xml:space="preserve"> where majority of </w:t>
      </w:r>
      <w:r>
        <w:t>boards currently do and will continue to include annuities in the benefits liabilities therefore applying IFRS 17. Exception is BC that does not include in benefits liabilities now, and therefore will continue to apply IFRS 9 to measure.</w:t>
      </w:r>
    </w:p>
    <w:p w14:paraId="191B1512" w14:textId="09E45C1C" w:rsidR="00CA2B9B" w:rsidRDefault="005347F4" w:rsidP="00F24D0F">
      <w:pPr>
        <w:pStyle w:val="ListParagraph"/>
        <w:numPr>
          <w:ilvl w:val="1"/>
          <w:numId w:val="6"/>
        </w:numPr>
      </w:pPr>
      <w:r>
        <w:t xml:space="preserve">Onerous contracts </w:t>
      </w:r>
      <w:r w:rsidR="00CA2B9B" w:rsidRPr="00CA2B9B">
        <w:t>measurement date</w:t>
      </w:r>
      <w:r>
        <w:t xml:space="preserve"> when rate is set or January 1 of policy year</w:t>
      </w:r>
      <w:r w:rsidR="00C41D83">
        <w:t xml:space="preserve">. </w:t>
      </w:r>
      <w:r w:rsidR="00645340">
        <w:t>Nine j</w:t>
      </w:r>
      <w:r w:rsidR="00C41D83">
        <w:t xml:space="preserve">urisdictions will or are leaning to January 1 – based on Act allows, or nothing in Act doesn’t </w:t>
      </w:r>
      <w:r w:rsidR="003431A5">
        <w:t>allow and</w:t>
      </w:r>
      <w:r w:rsidR="00C41D83">
        <w:t xml:space="preserve"> recognize that Board may set rate but could change it if they had to before the calendar year starts.  </w:t>
      </w:r>
      <w:r w:rsidR="00575338">
        <w:t>Three</w:t>
      </w:r>
      <w:r w:rsidR="00C41D83">
        <w:t xml:space="preserve"> boards will measure when rates announced </w:t>
      </w:r>
      <w:r w:rsidR="003431A5">
        <w:t>(BC</w:t>
      </w:r>
      <w:r w:rsidR="00C41D83">
        <w:t>, AB, ON) based on their Act</w:t>
      </w:r>
      <w:r w:rsidR="00645340">
        <w:t xml:space="preserve"> or analysis.</w:t>
      </w:r>
    </w:p>
    <w:p w14:paraId="6902D6E8" w14:textId="77777777" w:rsidR="00C41D83" w:rsidRPr="00CA2B9B" w:rsidRDefault="00C41D83" w:rsidP="00C41D83">
      <w:pPr>
        <w:pStyle w:val="ListParagraph"/>
        <w:ind w:left="1485"/>
      </w:pPr>
    </w:p>
    <w:p w14:paraId="547A27B1" w14:textId="35E919CA" w:rsidR="00CA2B9B" w:rsidRDefault="00C41D83" w:rsidP="00C41D83">
      <w:pPr>
        <w:pStyle w:val="ListParagraph"/>
        <w:numPr>
          <w:ilvl w:val="0"/>
          <w:numId w:val="6"/>
        </w:numPr>
      </w:pPr>
      <w:r>
        <w:t>General discussion on readiness for 2023 implementation</w:t>
      </w:r>
      <w:r w:rsidR="00204A3D">
        <w:t xml:space="preserve"> and impact on discount rate under IFRS 4 and 17 conversing</w:t>
      </w:r>
      <w:r>
        <w:t xml:space="preserve">. </w:t>
      </w:r>
      <w:r w:rsidR="00204A3D">
        <w:t>NS and BC noted that they will be ready for January 1 opening balance audits in the first half of 2023.</w:t>
      </w:r>
      <w:r>
        <w:t xml:space="preserve">  </w:t>
      </w:r>
    </w:p>
    <w:p w14:paraId="4A8F2709" w14:textId="77777777" w:rsidR="00204A3D" w:rsidRDefault="00204A3D" w:rsidP="00204A3D">
      <w:pPr>
        <w:pStyle w:val="ListParagraph"/>
      </w:pPr>
    </w:p>
    <w:p w14:paraId="7E6CFB14" w14:textId="40AB45DA" w:rsidR="00204A3D" w:rsidRDefault="00204A3D" w:rsidP="00C41D83">
      <w:pPr>
        <w:pStyle w:val="ListParagraph"/>
        <w:numPr>
          <w:ilvl w:val="0"/>
          <w:numId w:val="6"/>
        </w:numPr>
      </w:pPr>
      <w:r>
        <w:t xml:space="preserve">Update from the communications subgroup. </w:t>
      </w:r>
      <w:r w:rsidR="00385436">
        <w:t xml:space="preserve"> Crystal shared an update that the group has met and prepared a framework and guiding principles. In addition, they had a presentation to share, and it was agreed to organize a meeting in January dedicated to this topic.</w:t>
      </w:r>
    </w:p>
    <w:p w14:paraId="07C7ED61" w14:textId="6EFC37C9" w:rsidR="00204A3D" w:rsidRDefault="00204A3D" w:rsidP="00204A3D">
      <w:pPr>
        <w:pStyle w:val="ListParagraph"/>
      </w:pPr>
    </w:p>
    <w:p w14:paraId="49D33763" w14:textId="3E9E4EE9" w:rsidR="00385436" w:rsidRPr="00385436" w:rsidRDefault="00385436" w:rsidP="00385436">
      <w:pPr>
        <w:rPr>
          <w:b/>
          <w:bCs/>
        </w:rPr>
      </w:pPr>
      <w:r w:rsidRPr="00385436">
        <w:rPr>
          <w:b/>
          <w:bCs/>
        </w:rPr>
        <w:t xml:space="preserve">Key </w:t>
      </w:r>
      <w:r>
        <w:rPr>
          <w:b/>
          <w:bCs/>
        </w:rPr>
        <w:t>Statistical Measures (KSM)</w:t>
      </w:r>
      <w:r w:rsidRPr="00385436">
        <w:rPr>
          <w:b/>
          <w:bCs/>
        </w:rPr>
        <w:t xml:space="preserve"> Indicators</w:t>
      </w:r>
    </w:p>
    <w:p w14:paraId="7F0A397D" w14:textId="464C6885" w:rsidR="00385436" w:rsidRDefault="00385436" w:rsidP="00204A3D">
      <w:pPr>
        <w:pStyle w:val="ListParagraph"/>
      </w:pPr>
    </w:p>
    <w:p w14:paraId="7BABC791" w14:textId="083D7D8B" w:rsidR="00385436" w:rsidRDefault="00385436" w:rsidP="00385436">
      <w:pPr>
        <w:pStyle w:val="ListParagraph"/>
        <w:numPr>
          <w:ilvl w:val="0"/>
          <w:numId w:val="4"/>
        </w:numPr>
      </w:pPr>
      <w:r>
        <w:t xml:space="preserve">General discussion on history of this committee evolution to have share </w:t>
      </w:r>
      <w:r w:rsidR="00E05EED">
        <w:t>consistent</w:t>
      </w:r>
      <w:r>
        <w:t xml:space="preserve"> KSMs captured for all WCBs in one location. Noted that to date for 2021 only 6 jurisdictions have posted the KSMs. Encouraged other to update the AWCBC website. </w:t>
      </w:r>
    </w:p>
    <w:p w14:paraId="3A05FA90" w14:textId="77777777" w:rsidR="009C582F" w:rsidRDefault="009C582F" w:rsidP="009C582F">
      <w:pPr>
        <w:pStyle w:val="ListParagraph"/>
      </w:pPr>
    </w:p>
    <w:p w14:paraId="7DC00732" w14:textId="2BA14A62" w:rsidR="00385436" w:rsidRDefault="00385436" w:rsidP="00385436">
      <w:pPr>
        <w:pStyle w:val="ListParagraph"/>
        <w:numPr>
          <w:ilvl w:val="0"/>
          <w:numId w:val="4"/>
        </w:numPr>
      </w:pPr>
      <w:r>
        <w:t>F</w:t>
      </w:r>
      <w:r w:rsidRPr="000E4975">
        <w:t xml:space="preserve">ollow up on </w:t>
      </w:r>
      <w:r>
        <w:t xml:space="preserve">previous meetings </w:t>
      </w:r>
      <w:r w:rsidR="00E05EED">
        <w:t xml:space="preserve">where the </w:t>
      </w:r>
      <w:r>
        <w:t xml:space="preserve">IFRS 17 impact on KSMs </w:t>
      </w:r>
      <w:r w:rsidR="009C582F">
        <w:t>w</w:t>
      </w:r>
      <w:r w:rsidR="00E05EED">
        <w:t xml:space="preserve">ere reviewed. Preliminary thoughts were that AWCBC website </w:t>
      </w:r>
      <w:r w:rsidR="009C582F">
        <w:t>c</w:t>
      </w:r>
      <w:r w:rsidR="00E05EED">
        <w:t xml:space="preserve">ould continue to use IFRS 4 standards.  Suggested that </w:t>
      </w:r>
      <w:r w:rsidR="009C582F">
        <w:t xml:space="preserve">with some time and further understanding of IFRS 17 impact, </w:t>
      </w:r>
      <w:r w:rsidR="00E05EED">
        <w:t>a smaller</w:t>
      </w:r>
      <w:r w:rsidR="009C582F">
        <w:t xml:space="preserve"> </w:t>
      </w:r>
      <w:r w:rsidR="00575338">
        <w:t>statistical working</w:t>
      </w:r>
      <w:r w:rsidRPr="000E4975">
        <w:t xml:space="preserve"> group </w:t>
      </w:r>
      <w:r w:rsidR="00E05EED">
        <w:t>consider this further and consider connection of communication messages and audited information versus unaudited.</w:t>
      </w:r>
      <w:r w:rsidRPr="000E4975">
        <w:t xml:space="preserve"> </w:t>
      </w:r>
      <w:r w:rsidR="009C582F">
        <w:t>Will look for volunteers.</w:t>
      </w:r>
    </w:p>
    <w:p w14:paraId="0BF0926C" w14:textId="77777777" w:rsidR="009C582F" w:rsidRDefault="009C582F" w:rsidP="009C582F">
      <w:pPr>
        <w:pStyle w:val="ListParagraph"/>
      </w:pPr>
    </w:p>
    <w:p w14:paraId="4AE10D7D" w14:textId="2D7DCDBE" w:rsidR="00385436" w:rsidRDefault="000C5A9F" w:rsidP="00385436">
      <w:pPr>
        <w:pStyle w:val="ListParagraph"/>
        <w:numPr>
          <w:ilvl w:val="0"/>
          <w:numId w:val="4"/>
        </w:numPr>
      </w:pPr>
      <w:r>
        <w:t>Jilal shared an u</w:t>
      </w:r>
      <w:r w:rsidR="00385436" w:rsidRPr="000E4975">
        <w:t xml:space="preserve">pdate </w:t>
      </w:r>
      <w:r>
        <w:t xml:space="preserve">on the </w:t>
      </w:r>
      <w:r w:rsidR="00385436" w:rsidRPr="000E4975">
        <w:t xml:space="preserve">AWCBC Website project for </w:t>
      </w:r>
      <w:r>
        <w:t xml:space="preserve">online </w:t>
      </w:r>
      <w:r w:rsidR="00385436" w:rsidRPr="000E4975">
        <w:t>data usage</w:t>
      </w:r>
      <w:r w:rsidR="009C582F">
        <w:t xml:space="preserve"> and </w:t>
      </w:r>
      <w:r>
        <w:t xml:space="preserve">noted overall opportunity to modernize and </w:t>
      </w:r>
      <w:r w:rsidR="009C582F">
        <w:t>that there is</w:t>
      </w:r>
      <w:r>
        <w:t xml:space="preserve"> a plan to initiate an RFP to support this work.</w:t>
      </w:r>
    </w:p>
    <w:p w14:paraId="26E04A6F" w14:textId="77777777" w:rsidR="000C5A9F" w:rsidRDefault="000C5A9F" w:rsidP="000C5A9F">
      <w:pPr>
        <w:pStyle w:val="ListParagraph"/>
      </w:pPr>
    </w:p>
    <w:p w14:paraId="4E4ACE7C" w14:textId="33FFA299" w:rsidR="000C5A9F" w:rsidRDefault="000C5A9F" w:rsidP="000C5A9F">
      <w:pPr>
        <w:rPr>
          <w:b/>
          <w:bCs/>
        </w:rPr>
      </w:pPr>
      <w:r w:rsidRPr="003431A5">
        <w:rPr>
          <w:b/>
          <w:bCs/>
        </w:rPr>
        <w:t>Actions</w:t>
      </w:r>
    </w:p>
    <w:p w14:paraId="710D9D5F" w14:textId="77777777" w:rsidR="003431A5" w:rsidRPr="003431A5" w:rsidRDefault="003431A5" w:rsidP="000C5A9F">
      <w:pPr>
        <w:rPr>
          <w:b/>
          <w:bCs/>
        </w:rPr>
      </w:pPr>
    </w:p>
    <w:p w14:paraId="1A6F29ED" w14:textId="3BF7107C" w:rsidR="000C5A9F" w:rsidRDefault="000C5A9F" w:rsidP="000C5A9F">
      <w:pPr>
        <w:pStyle w:val="ListParagraph"/>
        <w:numPr>
          <w:ilvl w:val="0"/>
          <w:numId w:val="7"/>
        </w:numPr>
      </w:pPr>
      <w:r>
        <w:t xml:space="preserve">Meeting in January for Saskatchewan to share </w:t>
      </w:r>
      <w:r w:rsidR="004F0FBB">
        <w:t>Communications presentation and general discussion. Jilal to canvas for date and invite the AWCBC communications co-chairs.</w:t>
      </w:r>
    </w:p>
    <w:p w14:paraId="10403BE4" w14:textId="77777777" w:rsidR="003431A5" w:rsidRDefault="003431A5" w:rsidP="003431A5">
      <w:pPr>
        <w:pStyle w:val="ListParagraph"/>
      </w:pPr>
    </w:p>
    <w:p w14:paraId="7FD41503" w14:textId="714A8B0F" w:rsidR="00204A3D" w:rsidRDefault="004F0FBB" w:rsidP="007C6733">
      <w:pPr>
        <w:pStyle w:val="ListParagraph"/>
        <w:numPr>
          <w:ilvl w:val="0"/>
          <w:numId w:val="7"/>
        </w:numPr>
      </w:pPr>
      <w:r>
        <w:t>Jilal to send out a request to the group to confirm who is currently on the KSM subgroup and others who may want to join</w:t>
      </w:r>
      <w:r w:rsidR="003431A5">
        <w:t xml:space="preserve"> giving change in teams.  Future opportunities to look at relevance of the KSMs (IFRS 4 or 17 – further consideration to what is publicly available; too many KSMs? Which ones are being used)?</w:t>
      </w:r>
    </w:p>
    <w:p w14:paraId="6230356F" w14:textId="77777777" w:rsidR="00A36BA9" w:rsidRDefault="00A36BA9" w:rsidP="00A36BA9">
      <w:pPr>
        <w:pStyle w:val="ListParagraph"/>
      </w:pPr>
    </w:p>
    <w:p w14:paraId="53C5B150" w14:textId="3C5D72C7" w:rsidR="00A36BA9" w:rsidRDefault="00A36BA9" w:rsidP="00A36BA9"/>
    <w:sectPr w:rsidR="00A36BA9" w:rsidSect="00136491">
      <w:pgSz w:w="12240" w:h="15840"/>
      <w:pgMar w:top="79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A376" w14:textId="77777777" w:rsidR="007E7D68" w:rsidRDefault="007E7D68" w:rsidP="00136491">
      <w:r>
        <w:separator/>
      </w:r>
    </w:p>
  </w:endnote>
  <w:endnote w:type="continuationSeparator" w:id="0">
    <w:p w14:paraId="18D9672A" w14:textId="77777777" w:rsidR="007E7D68" w:rsidRDefault="007E7D68" w:rsidP="0013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E3A9" w14:textId="77777777" w:rsidR="007E7D68" w:rsidRDefault="007E7D68" w:rsidP="00136491">
      <w:r>
        <w:separator/>
      </w:r>
    </w:p>
  </w:footnote>
  <w:footnote w:type="continuationSeparator" w:id="0">
    <w:p w14:paraId="1ADC0324" w14:textId="77777777" w:rsidR="007E7D68" w:rsidRDefault="007E7D68" w:rsidP="0013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7CDB"/>
    <w:multiLevelType w:val="hybridMultilevel"/>
    <w:tmpl w:val="85209B1C"/>
    <w:lvl w:ilvl="0" w:tplc="6172D770">
      <w:start w:val="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5F0540A"/>
    <w:multiLevelType w:val="hybridMultilevel"/>
    <w:tmpl w:val="AE4ADB6E"/>
    <w:lvl w:ilvl="0" w:tplc="75F817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EA85409"/>
    <w:multiLevelType w:val="hybridMultilevel"/>
    <w:tmpl w:val="FD80B8AA"/>
    <w:lvl w:ilvl="0" w:tplc="1009000F">
      <w:start w:val="1"/>
      <w:numFmt w:val="decimal"/>
      <w:lvlText w:val="%1."/>
      <w:lvlJc w:val="left"/>
      <w:pPr>
        <w:ind w:left="720" w:hanging="360"/>
      </w:pPr>
      <w:rPr>
        <w:rFonts w:hint="default"/>
      </w:rPr>
    </w:lvl>
    <w:lvl w:ilvl="1" w:tplc="10090001">
      <w:start w:val="1"/>
      <w:numFmt w:val="bullet"/>
      <w:lvlText w:val=""/>
      <w:lvlJc w:val="left"/>
      <w:pPr>
        <w:ind w:left="1485"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0C010C5"/>
    <w:multiLevelType w:val="hybridMultilevel"/>
    <w:tmpl w:val="08086848"/>
    <w:lvl w:ilvl="0" w:tplc="FCDE7EC0">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0582D07"/>
    <w:multiLevelType w:val="hybridMultilevel"/>
    <w:tmpl w:val="20D887B2"/>
    <w:lvl w:ilvl="0" w:tplc="10090001">
      <w:start w:val="1"/>
      <w:numFmt w:val="bullet"/>
      <w:lvlText w:val=""/>
      <w:lvlJc w:val="left"/>
      <w:pPr>
        <w:ind w:left="1485" w:hanging="360"/>
      </w:pPr>
      <w:rPr>
        <w:rFonts w:ascii="Symbol" w:hAnsi="Symbol" w:hint="default"/>
      </w:rPr>
    </w:lvl>
    <w:lvl w:ilvl="1" w:tplc="10090003">
      <w:start w:val="1"/>
      <w:numFmt w:val="bullet"/>
      <w:lvlText w:val="o"/>
      <w:lvlJc w:val="left"/>
      <w:pPr>
        <w:ind w:left="2205" w:hanging="360"/>
      </w:pPr>
      <w:rPr>
        <w:rFonts w:ascii="Courier New" w:hAnsi="Courier New" w:cs="Courier New" w:hint="default"/>
      </w:rPr>
    </w:lvl>
    <w:lvl w:ilvl="2" w:tplc="10090005">
      <w:start w:val="1"/>
      <w:numFmt w:val="bullet"/>
      <w:lvlText w:val=""/>
      <w:lvlJc w:val="left"/>
      <w:pPr>
        <w:ind w:left="2925" w:hanging="360"/>
      </w:pPr>
      <w:rPr>
        <w:rFonts w:ascii="Wingdings" w:hAnsi="Wingdings" w:hint="default"/>
      </w:rPr>
    </w:lvl>
    <w:lvl w:ilvl="3" w:tplc="10090001">
      <w:start w:val="1"/>
      <w:numFmt w:val="bullet"/>
      <w:lvlText w:val=""/>
      <w:lvlJc w:val="left"/>
      <w:pPr>
        <w:ind w:left="3645" w:hanging="360"/>
      </w:pPr>
      <w:rPr>
        <w:rFonts w:ascii="Symbol" w:hAnsi="Symbol" w:hint="default"/>
      </w:rPr>
    </w:lvl>
    <w:lvl w:ilvl="4" w:tplc="10090003">
      <w:start w:val="1"/>
      <w:numFmt w:val="bullet"/>
      <w:lvlText w:val="o"/>
      <w:lvlJc w:val="left"/>
      <w:pPr>
        <w:ind w:left="4365" w:hanging="360"/>
      </w:pPr>
      <w:rPr>
        <w:rFonts w:ascii="Courier New" w:hAnsi="Courier New" w:cs="Courier New" w:hint="default"/>
      </w:rPr>
    </w:lvl>
    <w:lvl w:ilvl="5" w:tplc="10090005">
      <w:start w:val="1"/>
      <w:numFmt w:val="bullet"/>
      <w:lvlText w:val=""/>
      <w:lvlJc w:val="left"/>
      <w:pPr>
        <w:ind w:left="5085" w:hanging="360"/>
      </w:pPr>
      <w:rPr>
        <w:rFonts w:ascii="Wingdings" w:hAnsi="Wingdings" w:hint="default"/>
      </w:rPr>
    </w:lvl>
    <w:lvl w:ilvl="6" w:tplc="10090001">
      <w:start w:val="1"/>
      <w:numFmt w:val="bullet"/>
      <w:lvlText w:val=""/>
      <w:lvlJc w:val="left"/>
      <w:pPr>
        <w:ind w:left="5805" w:hanging="360"/>
      </w:pPr>
      <w:rPr>
        <w:rFonts w:ascii="Symbol" w:hAnsi="Symbol" w:hint="default"/>
      </w:rPr>
    </w:lvl>
    <w:lvl w:ilvl="7" w:tplc="10090003">
      <w:start w:val="1"/>
      <w:numFmt w:val="bullet"/>
      <w:lvlText w:val="o"/>
      <w:lvlJc w:val="left"/>
      <w:pPr>
        <w:ind w:left="6525" w:hanging="360"/>
      </w:pPr>
      <w:rPr>
        <w:rFonts w:ascii="Courier New" w:hAnsi="Courier New" w:cs="Courier New" w:hint="default"/>
      </w:rPr>
    </w:lvl>
    <w:lvl w:ilvl="8" w:tplc="10090005">
      <w:start w:val="1"/>
      <w:numFmt w:val="bullet"/>
      <w:lvlText w:val=""/>
      <w:lvlJc w:val="left"/>
      <w:pPr>
        <w:ind w:left="7245" w:hanging="360"/>
      </w:pPr>
      <w:rPr>
        <w:rFonts w:ascii="Wingdings" w:hAnsi="Wingdings" w:hint="default"/>
      </w:rPr>
    </w:lvl>
  </w:abstractNum>
  <w:abstractNum w:abstractNumId="5" w15:restartNumberingAfterBreak="0">
    <w:nsid w:val="736537C5"/>
    <w:multiLevelType w:val="hybridMultilevel"/>
    <w:tmpl w:val="2D7A0E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66205435">
    <w:abstractNumId w:val="0"/>
  </w:num>
  <w:num w:numId="2" w16cid:durableId="146829330">
    <w:abstractNumId w:val="4"/>
  </w:num>
  <w:num w:numId="3" w16cid:durableId="612133522">
    <w:abstractNumId w:val="0"/>
  </w:num>
  <w:num w:numId="4" w16cid:durableId="1726686508">
    <w:abstractNumId w:val="3"/>
  </w:num>
  <w:num w:numId="5" w16cid:durableId="1597052144">
    <w:abstractNumId w:val="5"/>
  </w:num>
  <w:num w:numId="6" w16cid:durableId="2049597384">
    <w:abstractNumId w:val="2"/>
  </w:num>
  <w:num w:numId="7" w16cid:durableId="489952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75"/>
    <w:rsid w:val="000C5A9F"/>
    <w:rsid w:val="000C78B6"/>
    <w:rsid w:val="000E4975"/>
    <w:rsid w:val="00136491"/>
    <w:rsid w:val="001A3BC5"/>
    <w:rsid w:val="00204A3D"/>
    <w:rsid w:val="0033091E"/>
    <w:rsid w:val="003431A5"/>
    <w:rsid w:val="0035256D"/>
    <w:rsid w:val="00371BE7"/>
    <w:rsid w:val="00385436"/>
    <w:rsid w:val="004F0FBB"/>
    <w:rsid w:val="005347F4"/>
    <w:rsid w:val="00575338"/>
    <w:rsid w:val="00645340"/>
    <w:rsid w:val="007A2F90"/>
    <w:rsid w:val="007E7D68"/>
    <w:rsid w:val="009254EB"/>
    <w:rsid w:val="00962DB3"/>
    <w:rsid w:val="009C582F"/>
    <w:rsid w:val="00A36BA9"/>
    <w:rsid w:val="00C41D83"/>
    <w:rsid w:val="00CA2B9B"/>
    <w:rsid w:val="00D55ABD"/>
    <w:rsid w:val="00E05EED"/>
    <w:rsid w:val="00E650B4"/>
    <w:rsid w:val="00E90FDF"/>
    <w:rsid w:val="00F43595"/>
    <w:rsid w:val="00F71ADE"/>
    <w:rsid w:val="00F765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0E95"/>
  <w15:chartTrackingRefBased/>
  <w15:docId w15:val="{1FDABD36-2CF5-4FE2-AF8F-A541F514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975"/>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975"/>
    <w:pPr>
      <w:spacing w:after="160" w:line="252" w:lineRule="auto"/>
      <w:ind w:left="720"/>
      <w:contextualSpacing/>
    </w:pPr>
    <w:rPr>
      <w:rFonts w:ascii="Calibri" w:eastAsiaTheme="minorHAnsi" w:hAnsi="Calibri" w:cs="Calibri"/>
      <w:sz w:val="22"/>
      <w:szCs w:val="22"/>
      <w:lang w:val="en-CA" w:eastAsia="en-CA"/>
    </w:rPr>
  </w:style>
  <w:style w:type="character" w:styleId="Hyperlink">
    <w:name w:val="Hyperlink"/>
    <w:basedOn w:val="DefaultParagraphFont"/>
    <w:uiPriority w:val="99"/>
    <w:unhideWhenUsed/>
    <w:rsid w:val="001A3BC5"/>
    <w:rPr>
      <w:color w:val="0563C1"/>
      <w:u w:val="single"/>
    </w:rPr>
  </w:style>
  <w:style w:type="character" w:styleId="UnresolvedMention">
    <w:name w:val="Unresolved Mention"/>
    <w:basedOn w:val="DefaultParagraphFont"/>
    <w:uiPriority w:val="99"/>
    <w:semiHidden/>
    <w:unhideWhenUsed/>
    <w:rsid w:val="00E90FDF"/>
    <w:rPr>
      <w:color w:val="605E5C"/>
      <w:shd w:val="clear" w:color="auto" w:fill="E1DFDD"/>
    </w:rPr>
  </w:style>
  <w:style w:type="character" w:styleId="FollowedHyperlink">
    <w:name w:val="FollowedHyperlink"/>
    <w:basedOn w:val="DefaultParagraphFont"/>
    <w:uiPriority w:val="99"/>
    <w:semiHidden/>
    <w:unhideWhenUsed/>
    <w:rsid w:val="00E90FDF"/>
    <w:rPr>
      <w:color w:val="954F72" w:themeColor="followedHyperlink"/>
      <w:u w:val="single"/>
    </w:rPr>
  </w:style>
  <w:style w:type="paragraph" w:styleId="Header">
    <w:name w:val="header"/>
    <w:basedOn w:val="Normal"/>
    <w:link w:val="HeaderChar"/>
    <w:uiPriority w:val="99"/>
    <w:unhideWhenUsed/>
    <w:rsid w:val="00136491"/>
    <w:pPr>
      <w:tabs>
        <w:tab w:val="center" w:pos="4680"/>
        <w:tab w:val="right" w:pos="9360"/>
      </w:tabs>
    </w:pPr>
  </w:style>
  <w:style w:type="character" w:customStyle="1" w:styleId="HeaderChar">
    <w:name w:val="Header Char"/>
    <w:basedOn w:val="DefaultParagraphFont"/>
    <w:link w:val="Header"/>
    <w:uiPriority w:val="99"/>
    <w:rsid w:val="0013649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136491"/>
    <w:pPr>
      <w:tabs>
        <w:tab w:val="center" w:pos="4680"/>
        <w:tab w:val="right" w:pos="9360"/>
      </w:tabs>
    </w:pPr>
  </w:style>
  <w:style w:type="character" w:customStyle="1" w:styleId="FooterChar">
    <w:name w:val="Footer Char"/>
    <w:basedOn w:val="DefaultParagraphFont"/>
    <w:link w:val="Footer"/>
    <w:uiPriority w:val="99"/>
    <w:rsid w:val="00136491"/>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1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OGJlYThkOTktMGE2Ni00YWYyLTkwMjgtMzE4OWExYWIwMmM2%40thread.v2/0?context=%7b%22Tid%22%3a%22f92be3a4-bf2b-4d5d-a99a-51a39c5226c2%22%2c%22Oid%22%3a%22ec6a35d1-eccb-489f-b1cf-21c0f131215b%22%7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50CB0A9C2CB49AAC37FBE5FD1A213" ma:contentTypeVersion="14" ma:contentTypeDescription="Create a new document." ma:contentTypeScope="" ma:versionID="48774b26e60b0ee9956624a214888b38">
  <xsd:schema xmlns:xsd="http://www.w3.org/2001/XMLSchema" xmlns:xs="http://www.w3.org/2001/XMLSchema" xmlns:p="http://schemas.microsoft.com/office/2006/metadata/properties" xmlns:ns2="434d58ad-4408-4966-b4ec-263a7a2d84f8" xmlns:ns3="2c3d3e00-c50d-436f-8224-7901df433daa" targetNamespace="http://schemas.microsoft.com/office/2006/metadata/properties" ma:root="true" ma:fieldsID="be859bdb991e2abd2059e77329cdbff5" ns2:_="" ns3:_="">
    <xsd:import namespace="434d58ad-4408-4966-b4ec-263a7a2d84f8"/>
    <xsd:import namespace="2c3d3e00-c50d-436f-8224-7901df433d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d58ad-4408-4966-b4ec-263a7a2d84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a685158-0f30-4fbb-b443-62c5eefb64b2}" ma:internalName="TaxCatchAll" ma:showField="CatchAllData" ma:web="434d58ad-4408-4966-b4ec-263a7a2d84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3d3e00-c50d-436f-8224-7901df433d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09f8303-ef27-4ab4-bba4-9e2eeb0b810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2CA70-3689-4BC6-B427-AD5C4826E48C}"/>
</file>

<file path=customXml/itemProps2.xml><?xml version="1.0" encoding="utf-8"?>
<ds:datastoreItem xmlns:ds="http://schemas.openxmlformats.org/officeDocument/2006/customXml" ds:itemID="{24051685-507E-4661-9BD6-33B316A5889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Jilal Jemal</dc:creator>
  <cp:keywords/>
  <dc:description/>
  <cp:lastModifiedBy>Jilal Jemal</cp:lastModifiedBy>
  <cp:revision>2</cp:revision>
  <dcterms:created xsi:type="dcterms:W3CDTF">2022-12-16T17:44:00Z</dcterms:created>
  <dcterms:modified xsi:type="dcterms:W3CDTF">2022-12-16T17:44:00Z</dcterms:modified>
</cp:coreProperties>
</file>