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30" w:rsidRDefault="00C27C76">
      <w:r>
        <w:rPr>
          <w:noProof/>
          <w:lang w:val="en-US"/>
        </w:rPr>
        <w:drawing>
          <wp:inline distT="0" distB="0" distL="0" distR="0">
            <wp:extent cx="9634855" cy="1388745"/>
            <wp:effectExtent l="19050" t="0" r="4445" b="0"/>
            <wp:docPr id="1" name="Picture 1" descr="awcbc_logo2010_header_v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cbc_logo2010_header_vf"/>
                    <pic:cNvPicPr>
                      <a:picLocks noChangeAspect="1" noChangeArrowheads="1"/>
                    </pic:cNvPicPr>
                  </pic:nvPicPr>
                  <pic:blipFill>
                    <a:blip r:embed="rId8" cstate="print"/>
                    <a:srcRect b="86891"/>
                    <a:stretch>
                      <a:fillRect/>
                    </a:stretch>
                  </pic:blipFill>
                  <pic:spPr bwMode="auto">
                    <a:xfrm>
                      <a:off x="0" y="0"/>
                      <a:ext cx="9634855" cy="1388745"/>
                    </a:xfrm>
                    <a:prstGeom prst="rect">
                      <a:avLst/>
                    </a:prstGeom>
                    <a:noFill/>
                    <a:ln w="9525">
                      <a:noFill/>
                      <a:miter lim="800000"/>
                      <a:headEnd/>
                      <a:tailEnd/>
                    </a:ln>
                  </pic:spPr>
                </pic:pic>
              </a:graphicData>
            </a:graphic>
          </wp:inline>
        </w:drawing>
      </w:r>
    </w:p>
    <w:p w:rsidR="00711C4F" w:rsidRDefault="00711C4F"/>
    <w:p w:rsidR="00711C4F" w:rsidRDefault="00CD7FCB" w:rsidP="00711C4F">
      <w:pPr>
        <w:jc w:val="center"/>
        <w:rPr>
          <w:rFonts w:ascii="Arial" w:hAnsi="Arial" w:cs="Arial"/>
          <w:b/>
        </w:rPr>
      </w:pPr>
      <w:r>
        <w:rPr>
          <w:rFonts w:ascii="Arial" w:hAnsi="Arial" w:cs="Arial"/>
          <w:b/>
        </w:rPr>
        <w:t>Jurisdictional Update Report</w:t>
      </w:r>
    </w:p>
    <w:p w:rsidR="003971F5" w:rsidRDefault="003971F5" w:rsidP="00711C4F">
      <w:pPr>
        <w:jc w:val="center"/>
        <w:rPr>
          <w:rFonts w:ascii="Arial" w:hAnsi="Arial" w:cs="Arial"/>
          <w:b/>
        </w:rPr>
      </w:pPr>
    </w:p>
    <w:p w:rsidR="00C044D9" w:rsidRPr="001D7413" w:rsidRDefault="00C044D9" w:rsidP="00C044D9">
      <w:pPr>
        <w:ind w:left="2127"/>
        <w:rPr>
          <w:rFonts w:ascii="Arial" w:hAnsi="Arial" w:cs="Arial"/>
        </w:rPr>
      </w:pPr>
      <w:r w:rsidRPr="00932158">
        <w:rPr>
          <w:rFonts w:ascii="Arial" w:hAnsi="Arial" w:cs="Arial"/>
          <w:b/>
        </w:rPr>
        <w:t>Date:</w:t>
      </w:r>
      <w:r>
        <w:rPr>
          <w:rFonts w:ascii="Arial" w:hAnsi="Arial" w:cs="Arial"/>
          <w:b/>
        </w:rPr>
        <w:t xml:space="preserve"> </w:t>
      </w:r>
      <w:r w:rsidR="001D7413" w:rsidRPr="001D7413">
        <w:rPr>
          <w:rFonts w:ascii="Arial" w:hAnsi="Arial" w:cs="Arial"/>
        </w:rPr>
        <w:t>April, 2014</w:t>
      </w:r>
    </w:p>
    <w:p w:rsidR="00C044D9" w:rsidRPr="00932158" w:rsidRDefault="00C044D9" w:rsidP="00C044D9">
      <w:pPr>
        <w:ind w:left="2127"/>
        <w:rPr>
          <w:rFonts w:ascii="Arial" w:hAnsi="Arial" w:cs="Arial"/>
          <w:b/>
        </w:rPr>
      </w:pPr>
    </w:p>
    <w:p w:rsidR="00C044D9" w:rsidRDefault="00C044D9" w:rsidP="00C044D9">
      <w:pPr>
        <w:ind w:left="2127"/>
        <w:rPr>
          <w:rFonts w:ascii="Arial" w:hAnsi="Arial" w:cs="Arial"/>
        </w:rPr>
      </w:pPr>
      <w:r w:rsidRPr="00932158">
        <w:rPr>
          <w:rFonts w:ascii="Arial" w:hAnsi="Arial" w:cs="Arial"/>
          <w:b/>
        </w:rPr>
        <w:t>To:</w:t>
      </w:r>
      <w:r w:rsidRPr="00932158">
        <w:rPr>
          <w:rFonts w:ascii="Arial" w:hAnsi="Arial" w:cs="Arial"/>
        </w:rPr>
        <w:t xml:space="preserve"> </w:t>
      </w:r>
      <w:r w:rsidR="00CD7FCB">
        <w:rPr>
          <w:rFonts w:ascii="Arial" w:hAnsi="Arial" w:cs="Arial"/>
        </w:rPr>
        <w:t>Compensation and Benefits Committee</w:t>
      </w:r>
      <w:r w:rsidRPr="00932158">
        <w:rPr>
          <w:rFonts w:ascii="Arial" w:hAnsi="Arial" w:cs="Arial"/>
        </w:rPr>
        <w:tab/>
      </w:r>
      <w:r w:rsidRPr="00932158">
        <w:rPr>
          <w:rFonts w:ascii="Arial" w:hAnsi="Arial" w:cs="Arial"/>
        </w:rPr>
        <w:tab/>
      </w:r>
      <w:r w:rsidRPr="00932158">
        <w:rPr>
          <w:rFonts w:ascii="Arial" w:hAnsi="Arial" w:cs="Arial"/>
        </w:rPr>
        <w:tab/>
      </w:r>
      <w:r w:rsidRPr="00932158">
        <w:rPr>
          <w:rFonts w:ascii="Arial" w:hAnsi="Arial" w:cs="Arial"/>
          <w:b/>
        </w:rPr>
        <w:t xml:space="preserve">From: </w:t>
      </w:r>
      <w:r w:rsidR="008F0439">
        <w:rPr>
          <w:rFonts w:ascii="Arial" w:hAnsi="Arial" w:cs="Arial"/>
        </w:rPr>
        <w:t>Manitoba</w:t>
      </w:r>
    </w:p>
    <w:p w:rsidR="00C044D9" w:rsidRDefault="00C044D9" w:rsidP="00C044D9">
      <w:pPr>
        <w:ind w:left="2127"/>
        <w:rPr>
          <w:rFonts w:ascii="Arial" w:hAnsi="Arial" w:cs="Arial"/>
        </w:rPr>
      </w:pPr>
    </w:p>
    <w:p w:rsidR="00D348D7" w:rsidRPr="00932158" w:rsidRDefault="00D348D7" w:rsidP="00C044D9">
      <w:pPr>
        <w:ind w:left="2127"/>
        <w:rPr>
          <w:rFonts w:ascii="Arial" w:hAnsi="Arial" w:cs="Arial"/>
        </w:rPr>
      </w:pPr>
    </w:p>
    <w:p w:rsidR="00711C4F" w:rsidRDefault="00C044D9" w:rsidP="00C044D9">
      <w:pPr>
        <w:ind w:left="2127"/>
      </w:pPr>
      <w:r w:rsidRPr="00932158">
        <w:rPr>
          <w:rFonts w:ascii="Arial" w:hAnsi="Arial" w:cs="Arial"/>
        </w:rPr>
        <w:tab/>
      </w:r>
      <w:r>
        <w:rPr>
          <w:rFonts w:ascii="Arial" w:hAnsi="Arial" w:cs="Arial"/>
          <w:b/>
        </w:rPr>
        <w:t xml:space="preserve">Committee </w:t>
      </w:r>
      <w:r w:rsidR="00CD7FCB">
        <w:rPr>
          <w:rFonts w:ascii="Arial" w:hAnsi="Arial" w:cs="Arial"/>
          <w:b/>
        </w:rPr>
        <w:t>Member</w:t>
      </w:r>
      <w:r w:rsidR="007E558D">
        <w:rPr>
          <w:rFonts w:ascii="Arial" w:hAnsi="Arial" w:cs="Arial"/>
          <w:b/>
        </w:rPr>
        <w:t>(s)</w:t>
      </w:r>
      <w:r w:rsidRPr="00932158">
        <w:rPr>
          <w:rFonts w:ascii="Arial" w:hAnsi="Arial" w:cs="Arial"/>
          <w:b/>
        </w:rPr>
        <w:t>:</w:t>
      </w:r>
      <w:r w:rsidRPr="00932158">
        <w:rPr>
          <w:rFonts w:ascii="Arial" w:hAnsi="Arial" w:cs="Arial"/>
        </w:rPr>
        <w:t xml:space="preserve"> </w:t>
      </w:r>
      <w:proofErr w:type="spellStart"/>
      <w:r w:rsidR="008F0439">
        <w:rPr>
          <w:rFonts w:ascii="Arial" w:hAnsi="Arial" w:cs="Arial"/>
        </w:rPr>
        <w:t>Allayne</w:t>
      </w:r>
      <w:proofErr w:type="spellEnd"/>
      <w:r w:rsidR="008F0439">
        <w:rPr>
          <w:rFonts w:ascii="Arial" w:hAnsi="Arial" w:cs="Arial"/>
        </w:rPr>
        <w:t xml:space="preserve"> </w:t>
      </w:r>
      <w:proofErr w:type="spellStart"/>
      <w:r w:rsidR="008F0439">
        <w:rPr>
          <w:rFonts w:ascii="Arial" w:hAnsi="Arial" w:cs="Arial"/>
        </w:rPr>
        <w:t>Porco</w:t>
      </w:r>
      <w:proofErr w:type="spellEnd"/>
    </w:p>
    <w:p w:rsidR="00711C4F" w:rsidRDefault="00711C4F" w:rsidP="00711C4F">
      <w:pPr>
        <w:jc w:val="center"/>
      </w:pPr>
    </w:p>
    <w:p w:rsidR="00711C4F" w:rsidRDefault="00711C4F" w:rsidP="00711C4F">
      <w:pPr>
        <w:jc w:val="cente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3008"/>
      </w:tblGrid>
      <w:tr w:rsidR="00711C4F" w:rsidRPr="00932158" w:rsidTr="00C044D9">
        <w:trPr>
          <w:trHeight w:val="701"/>
        </w:trPr>
        <w:tc>
          <w:tcPr>
            <w:tcW w:w="2160" w:type="dxa"/>
            <w:shd w:val="clear" w:color="auto" w:fill="F5ECBE"/>
            <w:vAlign w:val="center"/>
          </w:tcPr>
          <w:p w:rsidR="00711C4F" w:rsidRPr="00932158" w:rsidRDefault="00711C4F" w:rsidP="00036DBB">
            <w:pPr>
              <w:rPr>
                <w:rFonts w:ascii="Arial" w:hAnsi="Arial" w:cs="Arial"/>
                <w:sz w:val="20"/>
                <w:szCs w:val="20"/>
              </w:rPr>
            </w:pPr>
            <w:r w:rsidRPr="00932158">
              <w:rPr>
                <w:rFonts w:ascii="Arial" w:hAnsi="Arial" w:cs="Arial"/>
                <w:b/>
                <w:sz w:val="20"/>
                <w:szCs w:val="20"/>
              </w:rPr>
              <w:t>Committee Mandate</w:t>
            </w:r>
          </w:p>
        </w:tc>
        <w:tc>
          <w:tcPr>
            <w:tcW w:w="13008" w:type="dxa"/>
            <w:shd w:val="clear" w:color="auto" w:fill="F5ECBE"/>
            <w:vAlign w:val="center"/>
          </w:tcPr>
          <w:p w:rsidR="00711C4F" w:rsidRPr="00036DBB" w:rsidRDefault="00711C4F" w:rsidP="00036DBB">
            <w:pPr>
              <w:rPr>
                <w:rFonts w:ascii="Vani" w:hAnsi="Vani" w:cs="Vani"/>
                <w:i/>
                <w:sz w:val="18"/>
                <w:szCs w:val="18"/>
              </w:rPr>
            </w:pPr>
            <w:r w:rsidRPr="00036DBB">
              <w:rPr>
                <w:rFonts w:ascii="Vani" w:hAnsi="Vani" w:cs="Vani"/>
                <w:i/>
                <w:sz w:val="18"/>
                <w:szCs w:val="18"/>
              </w:rPr>
              <w:t xml:space="preserve"> </w:t>
            </w:r>
          </w:p>
        </w:tc>
      </w:tr>
      <w:tr w:rsidR="00711C4F" w:rsidRPr="007252EB" w:rsidTr="00C044D9">
        <w:trPr>
          <w:trHeight w:val="580"/>
        </w:trPr>
        <w:tc>
          <w:tcPr>
            <w:tcW w:w="15168" w:type="dxa"/>
            <w:gridSpan w:val="2"/>
            <w:vAlign w:val="center"/>
          </w:tcPr>
          <w:p w:rsidR="00711C4F" w:rsidRPr="007252EB" w:rsidRDefault="00C044D9" w:rsidP="00036DBB">
            <w:pPr>
              <w:rPr>
                <w:rFonts w:ascii="Arial" w:hAnsi="Arial" w:cs="Arial"/>
                <w:sz w:val="20"/>
                <w:szCs w:val="20"/>
              </w:rPr>
            </w:pPr>
            <w:r>
              <w:rPr>
                <w:rFonts w:ascii="Arial" w:hAnsi="Arial" w:cs="Arial"/>
                <w:color w:val="000000"/>
                <w:sz w:val="20"/>
                <w:szCs w:val="20"/>
              </w:rPr>
              <w:t xml:space="preserve">The </w:t>
            </w:r>
            <w:smartTag w:uri="urn:schemas-microsoft-com:office:smarttags" w:element="PersonName">
              <w:r>
                <w:rPr>
                  <w:rFonts w:ascii="Arial" w:hAnsi="Arial" w:cs="Arial"/>
                  <w:color w:val="000000"/>
                  <w:sz w:val="20"/>
                  <w:szCs w:val="20"/>
                </w:rPr>
                <w:t xml:space="preserve">AWCBC </w:t>
              </w:r>
            </w:smartTag>
            <w:r>
              <w:rPr>
                <w:rFonts w:ascii="Arial" w:hAnsi="Arial" w:cs="Arial"/>
                <w:color w:val="000000"/>
                <w:sz w:val="20"/>
                <w:szCs w:val="20"/>
              </w:rPr>
              <w:t>Compensation &amp; Benefits Committee works collaboratively to share experiences, identify and improve claim-related outcomes and identify and action opportunities around operational, research and policy development initiatives.</w:t>
            </w:r>
          </w:p>
        </w:tc>
      </w:tr>
      <w:tr w:rsidR="00711C4F" w:rsidRPr="00932158" w:rsidTr="00963E78">
        <w:trPr>
          <w:trHeight w:val="485"/>
        </w:trPr>
        <w:tc>
          <w:tcPr>
            <w:tcW w:w="2160" w:type="dxa"/>
            <w:tcBorders>
              <w:bottom w:val="single" w:sz="4" w:space="0" w:color="auto"/>
            </w:tcBorders>
            <w:shd w:val="clear" w:color="auto" w:fill="F5ECBE"/>
            <w:vAlign w:val="center"/>
          </w:tcPr>
          <w:p w:rsidR="00711C4F" w:rsidRPr="00932158" w:rsidRDefault="00711C4F" w:rsidP="00036DBB">
            <w:pPr>
              <w:rPr>
                <w:rFonts w:ascii="Arial" w:hAnsi="Arial" w:cs="Arial"/>
                <w:sz w:val="20"/>
                <w:szCs w:val="20"/>
              </w:rPr>
            </w:pPr>
            <w:r w:rsidRPr="00932158">
              <w:rPr>
                <w:rFonts w:ascii="Arial" w:hAnsi="Arial" w:cs="Arial"/>
                <w:b/>
                <w:sz w:val="20"/>
                <w:szCs w:val="20"/>
              </w:rPr>
              <w:t>Goals</w:t>
            </w:r>
          </w:p>
        </w:tc>
        <w:tc>
          <w:tcPr>
            <w:tcW w:w="13008" w:type="dxa"/>
            <w:tcBorders>
              <w:bottom w:val="single" w:sz="4" w:space="0" w:color="auto"/>
            </w:tcBorders>
            <w:shd w:val="clear" w:color="auto" w:fill="F5ECBE"/>
            <w:vAlign w:val="center"/>
          </w:tcPr>
          <w:p w:rsidR="00711C4F" w:rsidRPr="00036DBB" w:rsidRDefault="00711C4F" w:rsidP="00036DBB">
            <w:pPr>
              <w:rPr>
                <w:rFonts w:ascii="Vani" w:hAnsi="Vani" w:cs="Vani"/>
                <w:sz w:val="18"/>
                <w:szCs w:val="18"/>
              </w:rPr>
            </w:pPr>
          </w:p>
        </w:tc>
      </w:tr>
      <w:tr w:rsidR="002F1462" w:rsidRPr="007252EB" w:rsidTr="00963E78">
        <w:trPr>
          <w:trHeight w:val="369"/>
        </w:trPr>
        <w:tc>
          <w:tcPr>
            <w:tcW w:w="15168" w:type="dxa"/>
            <w:gridSpan w:val="2"/>
            <w:tcBorders>
              <w:top w:val="single" w:sz="4" w:space="0" w:color="auto"/>
            </w:tcBorders>
            <w:vAlign w:val="center"/>
          </w:tcPr>
          <w:p w:rsidR="002F1462" w:rsidRPr="007252EB" w:rsidRDefault="002F1462" w:rsidP="0070007A">
            <w:pPr>
              <w:rPr>
                <w:rFonts w:ascii="Arial" w:hAnsi="Arial" w:cs="Arial"/>
                <w:sz w:val="20"/>
                <w:szCs w:val="20"/>
              </w:rPr>
            </w:pPr>
            <w:r>
              <w:rPr>
                <w:rFonts w:ascii="Arial" w:hAnsi="Arial" w:cs="Arial"/>
                <w:sz w:val="20"/>
                <w:szCs w:val="20"/>
              </w:rPr>
              <w:t xml:space="preserve">1. </w:t>
            </w:r>
            <w:r w:rsidRPr="002F1462">
              <w:rPr>
                <w:rFonts w:ascii="Arial" w:hAnsi="Arial" w:cs="Arial"/>
                <w:sz w:val="20"/>
                <w:szCs w:val="20"/>
              </w:rPr>
              <w:t>To share jurisdictional experiences and knowledge</w:t>
            </w:r>
            <w:r>
              <w:rPr>
                <w:rFonts w:ascii="Arial" w:hAnsi="Arial" w:cs="Arial"/>
                <w:sz w:val="20"/>
                <w:szCs w:val="20"/>
              </w:rPr>
              <w:t>.</w:t>
            </w:r>
          </w:p>
        </w:tc>
      </w:tr>
      <w:tr w:rsidR="00C044D9" w:rsidRPr="007252EB" w:rsidTr="00963E78">
        <w:trPr>
          <w:trHeight w:val="369"/>
        </w:trPr>
        <w:tc>
          <w:tcPr>
            <w:tcW w:w="15168" w:type="dxa"/>
            <w:gridSpan w:val="2"/>
            <w:tcBorders>
              <w:top w:val="single" w:sz="4" w:space="0" w:color="auto"/>
            </w:tcBorders>
            <w:vAlign w:val="center"/>
          </w:tcPr>
          <w:p w:rsidR="00C044D9" w:rsidRPr="007252EB" w:rsidRDefault="00C044D9" w:rsidP="0070007A">
            <w:pPr>
              <w:rPr>
                <w:rFonts w:ascii="Arial" w:hAnsi="Arial" w:cs="Arial"/>
                <w:sz w:val="20"/>
                <w:szCs w:val="20"/>
              </w:rPr>
            </w:pPr>
            <w:r w:rsidRPr="007252EB">
              <w:rPr>
                <w:rFonts w:ascii="Arial" w:hAnsi="Arial" w:cs="Arial"/>
                <w:sz w:val="20"/>
                <w:szCs w:val="20"/>
              </w:rPr>
              <w:t xml:space="preserve">2. </w:t>
            </w:r>
            <w:r w:rsidRPr="00F5109D">
              <w:rPr>
                <w:rFonts w:ascii="Arial" w:hAnsi="Arial" w:cs="Arial"/>
                <w:sz w:val="20"/>
                <w:szCs w:val="20"/>
              </w:rPr>
              <w:t>To put before th</w:t>
            </w:r>
            <w:r w:rsidR="0070007A">
              <w:rPr>
                <w:rFonts w:ascii="Arial" w:hAnsi="Arial" w:cs="Arial"/>
                <w:sz w:val="20"/>
                <w:szCs w:val="20"/>
              </w:rPr>
              <w:t>e</w:t>
            </w:r>
            <w:r w:rsidRPr="00F5109D">
              <w:rPr>
                <w:rFonts w:ascii="Arial" w:hAnsi="Arial" w:cs="Arial"/>
                <w:sz w:val="20"/>
                <w:szCs w:val="20"/>
              </w:rPr>
              <w:t xml:space="preserve"> committee, emerging issues that are deemed high priority, for consideration of planning</w:t>
            </w:r>
            <w:r w:rsidR="002F1462">
              <w:rPr>
                <w:rFonts w:ascii="Arial" w:hAnsi="Arial" w:cs="Arial"/>
                <w:sz w:val="20"/>
                <w:szCs w:val="20"/>
              </w:rPr>
              <w:t>.</w:t>
            </w:r>
          </w:p>
        </w:tc>
      </w:tr>
      <w:tr w:rsidR="00C044D9" w:rsidRPr="007252EB" w:rsidTr="00C044D9">
        <w:trPr>
          <w:trHeight w:val="369"/>
        </w:trPr>
        <w:tc>
          <w:tcPr>
            <w:tcW w:w="15168" w:type="dxa"/>
            <w:gridSpan w:val="2"/>
            <w:vAlign w:val="center"/>
          </w:tcPr>
          <w:p w:rsidR="00C044D9" w:rsidRPr="007252EB" w:rsidRDefault="00C044D9" w:rsidP="00AC37D7">
            <w:pPr>
              <w:ind w:left="252" w:hanging="252"/>
              <w:rPr>
                <w:rFonts w:ascii="Arial" w:hAnsi="Arial" w:cs="Arial"/>
                <w:sz w:val="20"/>
                <w:szCs w:val="20"/>
              </w:rPr>
            </w:pPr>
            <w:r w:rsidRPr="007252EB">
              <w:rPr>
                <w:rFonts w:ascii="Arial" w:hAnsi="Arial" w:cs="Arial"/>
                <w:sz w:val="20"/>
                <w:szCs w:val="20"/>
              </w:rPr>
              <w:t xml:space="preserve">3. </w:t>
            </w:r>
            <w:r w:rsidRPr="00F32D3C">
              <w:rPr>
                <w:rFonts w:ascii="Arial" w:hAnsi="Arial" w:cs="Arial"/>
                <w:sz w:val="20"/>
                <w:szCs w:val="20"/>
              </w:rPr>
              <w:t xml:space="preserve">To </w:t>
            </w:r>
            <w:r w:rsidR="00976B47">
              <w:rPr>
                <w:rFonts w:ascii="Arial" w:hAnsi="Arial" w:cs="Arial"/>
                <w:sz w:val="20"/>
                <w:szCs w:val="20"/>
              </w:rPr>
              <w:t xml:space="preserve">identify, </w:t>
            </w:r>
            <w:r>
              <w:rPr>
                <w:rFonts w:ascii="Arial" w:hAnsi="Arial" w:cs="Arial"/>
                <w:sz w:val="20"/>
                <w:szCs w:val="20"/>
              </w:rPr>
              <w:t xml:space="preserve">plan, and carry out specific projects for the benefit of the committee members and their respective jurisdictions. </w:t>
            </w:r>
          </w:p>
        </w:tc>
      </w:tr>
      <w:tr w:rsidR="00C044D9" w:rsidRPr="007252EB" w:rsidTr="00C044D9">
        <w:trPr>
          <w:trHeight w:val="341"/>
        </w:trPr>
        <w:tc>
          <w:tcPr>
            <w:tcW w:w="15168" w:type="dxa"/>
            <w:gridSpan w:val="2"/>
            <w:vAlign w:val="center"/>
          </w:tcPr>
          <w:p w:rsidR="00C044D9" w:rsidRPr="007252EB" w:rsidRDefault="00C044D9" w:rsidP="00036DBB">
            <w:pPr>
              <w:rPr>
                <w:rFonts w:ascii="Arial" w:hAnsi="Arial" w:cs="Arial"/>
                <w:sz w:val="20"/>
                <w:szCs w:val="20"/>
              </w:rPr>
            </w:pPr>
            <w:r>
              <w:rPr>
                <w:rFonts w:ascii="Arial" w:hAnsi="Arial" w:cs="Arial"/>
                <w:sz w:val="20"/>
                <w:szCs w:val="20"/>
              </w:rPr>
              <w:t>4. To be available to other AWCBC / national committees to provide input and or partner with when requested.</w:t>
            </w:r>
          </w:p>
        </w:tc>
      </w:tr>
      <w:tr w:rsidR="00C044D9" w:rsidRPr="007252EB" w:rsidTr="00C044D9">
        <w:trPr>
          <w:trHeight w:val="365"/>
        </w:trPr>
        <w:tc>
          <w:tcPr>
            <w:tcW w:w="15168" w:type="dxa"/>
            <w:gridSpan w:val="2"/>
            <w:vAlign w:val="center"/>
          </w:tcPr>
          <w:p w:rsidR="00C044D9" w:rsidRPr="007252EB" w:rsidRDefault="00C044D9" w:rsidP="00036DBB">
            <w:pPr>
              <w:rPr>
                <w:rFonts w:ascii="Arial" w:hAnsi="Arial" w:cs="Arial"/>
                <w:sz w:val="20"/>
                <w:szCs w:val="20"/>
              </w:rPr>
            </w:pPr>
            <w:r>
              <w:rPr>
                <w:rFonts w:ascii="Arial" w:hAnsi="Arial" w:cs="Arial"/>
                <w:sz w:val="20"/>
                <w:szCs w:val="20"/>
              </w:rPr>
              <w:t>5. To provide feedback to AWCBC Executive when required or requested.</w:t>
            </w:r>
          </w:p>
        </w:tc>
      </w:tr>
    </w:tbl>
    <w:p w:rsidR="002F1462" w:rsidRDefault="002F1462" w:rsidP="00711C4F"/>
    <w:p w:rsidR="0003341F" w:rsidRDefault="0003341F" w:rsidP="00711C4F"/>
    <w:p w:rsidR="0003341F" w:rsidRDefault="0003341F" w:rsidP="00711C4F"/>
    <w:p w:rsidR="0003341F" w:rsidRDefault="0003341F" w:rsidP="00711C4F"/>
    <w:p w:rsidR="0003341F" w:rsidRDefault="0003341F" w:rsidP="00711C4F"/>
    <w:p w:rsidR="0003341F" w:rsidRDefault="0003341F" w:rsidP="00711C4F"/>
    <w:p w:rsidR="0003341F" w:rsidRDefault="0003341F" w:rsidP="00711C4F"/>
    <w:p w:rsidR="0003341F" w:rsidRDefault="0003341F" w:rsidP="00711C4F"/>
    <w:p w:rsidR="0003341F" w:rsidRDefault="0003341F" w:rsidP="00711C4F"/>
    <w:tbl>
      <w:tblPr>
        <w:tblW w:w="15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9450"/>
        <w:gridCol w:w="1980"/>
        <w:gridCol w:w="910"/>
      </w:tblGrid>
      <w:tr w:rsidR="0017069C" w:rsidRPr="002E60CB" w:rsidTr="00712D76">
        <w:trPr>
          <w:trHeight w:val="417"/>
          <w:tblHeader/>
        </w:trPr>
        <w:tc>
          <w:tcPr>
            <w:tcW w:w="2970" w:type="dxa"/>
            <w:tcBorders>
              <w:bottom w:val="single" w:sz="4" w:space="0" w:color="auto"/>
            </w:tcBorders>
            <w:shd w:val="clear" w:color="auto" w:fill="F5ECBE"/>
            <w:vAlign w:val="center"/>
          </w:tcPr>
          <w:p w:rsidR="0017069C" w:rsidRPr="002E60CB" w:rsidRDefault="00CF7ABF" w:rsidP="00CF7ABF">
            <w:pPr>
              <w:rPr>
                <w:rFonts w:ascii="Arial" w:hAnsi="Arial" w:cs="Arial"/>
                <w:b/>
                <w:sz w:val="20"/>
                <w:szCs w:val="20"/>
              </w:rPr>
            </w:pPr>
            <w:r>
              <w:rPr>
                <w:rFonts w:ascii="Arial" w:hAnsi="Arial" w:cs="Arial"/>
                <w:b/>
                <w:sz w:val="20"/>
                <w:szCs w:val="20"/>
              </w:rPr>
              <w:lastRenderedPageBreak/>
              <w:t>Objective</w:t>
            </w:r>
            <w:r w:rsidRPr="002E60CB">
              <w:rPr>
                <w:rFonts w:ascii="Arial" w:hAnsi="Arial" w:cs="Arial"/>
                <w:b/>
                <w:sz w:val="20"/>
                <w:szCs w:val="20"/>
              </w:rPr>
              <w:t xml:space="preserve"> </w:t>
            </w:r>
          </w:p>
        </w:tc>
        <w:tc>
          <w:tcPr>
            <w:tcW w:w="9450" w:type="dxa"/>
            <w:tcBorders>
              <w:bottom w:val="single" w:sz="4" w:space="0" w:color="auto"/>
            </w:tcBorders>
            <w:shd w:val="clear" w:color="auto" w:fill="F5ECBE"/>
            <w:vAlign w:val="center"/>
          </w:tcPr>
          <w:p w:rsidR="0017069C" w:rsidRPr="002E60CB" w:rsidRDefault="00CF7ABF" w:rsidP="00370FD2">
            <w:pPr>
              <w:jc w:val="center"/>
              <w:rPr>
                <w:rFonts w:ascii="Arial" w:hAnsi="Arial" w:cs="Arial"/>
                <w:b/>
                <w:sz w:val="20"/>
                <w:szCs w:val="20"/>
              </w:rPr>
            </w:pPr>
            <w:r>
              <w:rPr>
                <w:rFonts w:ascii="Arial" w:hAnsi="Arial" w:cs="Arial"/>
                <w:b/>
                <w:sz w:val="20"/>
                <w:szCs w:val="20"/>
              </w:rPr>
              <w:t>A</w:t>
            </w:r>
            <w:r w:rsidRPr="002E60CB">
              <w:rPr>
                <w:rFonts w:ascii="Arial" w:hAnsi="Arial" w:cs="Arial"/>
                <w:b/>
                <w:sz w:val="20"/>
                <w:szCs w:val="20"/>
              </w:rPr>
              <w:t>ctivities</w:t>
            </w:r>
          </w:p>
        </w:tc>
        <w:tc>
          <w:tcPr>
            <w:tcW w:w="1980" w:type="dxa"/>
            <w:tcBorders>
              <w:bottom w:val="single" w:sz="4" w:space="0" w:color="auto"/>
            </w:tcBorders>
            <w:shd w:val="clear" w:color="auto" w:fill="F5ECBE"/>
            <w:vAlign w:val="center"/>
          </w:tcPr>
          <w:p w:rsidR="0017069C" w:rsidRDefault="0017069C" w:rsidP="00370FD2">
            <w:pPr>
              <w:jc w:val="center"/>
              <w:rPr>
                <w:rFonts w:ascii="Arial" w:hAnsi="Arial" w:cs="Arial"/>
                <w:b/>
                <w:sz w:val="20"/>
                <w:szCs w:val="20"/>
              </w:rPr>
            </w:pPr>
            <w:r w:rsidRPr="002E60CB">
              <w:rPr>
                <w:rFonts w:ascii="Arial" w:hAnsi="Arial" w:cs="Arial"/>
                <w:b/>
                <w:sz w:val="20"/>
                <w:szCs w:val="20"/>
              </w:rPr>
              <w:t>Target Date(s)</w:t>
            </w:r>
          </w:p>
          <w:p w:rsidR="0017069C" w:rsidRPr="002E60CB" w:rsidRDefault="0017069C" w:rsidP="00370FD2">
            <w:pPr>
              <w:jc w:val="center"/>
              <w:rPr>
                <w:rFonts w:ascii="Arial" w:hAnsi="Arial" w:cs="Arial"/>
                <w:b/>
                <w:sz w:val="20"/>
                <w:szCs w:val="20"/>
              </w:rPr>
            </w:pPr>
            <w:r>
              <w:rPr>
                <w:rFonts w:ascii="Arial" w:hAnsi="Arial" w:cs="Arial"/>
                <w:b/>
                <w:sz w:val="20"/>
                <w:szCs w:val="20"/>
              </w:rPr>
              <w:t>/Status</w:t>
            </w:r>
          </w:p>
        </w:tc>
        <w:tc>
          <w:tcPr>
            <w:tcW w:w="910" w:type="dxa"/>
            <w:tcBorders>
              <w:bottom w:val="single" w:sz="4" w:space="0" w:color="auto"/>
            </w:tcBorders>
            <w:shd w:val="clear" w:color="auto" w:fill="F5ECBE"/>
            <w:vAlign w:val="center"/>
          </w:tcPr>
          <w:p w:rsidR="0003341F" w:rsidRPr="002E60CB" w:rsidRDefault="0017069C" w:rsidP="0003341F">
            <w:pPr>
              <w:jc w:val="center"/>
              <w:rPr>
                <w:rFonts w:ascii="Arial" w:hAnsi="Arial" w:cs="Arial"/>
                <w:b/>
                <w:sz w:val="20"/>
                <w:szCs w:val="20"/>
              </w:rPr>
            </w:pPr>
            <w:r w:rsidRPr="00DB7271">
              <w:rPr>
                <w:rFonts w:ascii="Arial" w:hAnsi="Arial" w:cs="Arial"/>
                <w:b/>
                <w:sz w:val="20"/>
                <w:szCs w:val="20"/>
              </w:rPr>
              <w:t>Budget</w:t>
            </w:r>
          </w:p>
        </w:tc>
      </w:tr>
      <w:tr w:rsidR="00D14D05" w:rsidRPr="002E60CB" w:rsidTr="00712D76">
        <w:trPr>
          <w:trHeight w:val="2918"/>
        </w:trPr>
        <w:tc>
          <w:tcPr>
            <w:tcW w:w="2970" w:type="dxa"/>
            <w:tcBorders>
              <w:top w:val="single" w:sz="4" w:space="0" w:color="auto"/>
              <w:left w:val="single" w:sz="4" w:space="0" w:color="auto"/>
              <w:bottom w:val="nil"/>
              <w:right w:val="single" w:sz="4" w:space="0" w:color="auto"/>
            </w:tcBorders>
          </w:tcPr>
          <w:p w:rsidR="0017069C" w:rsidRDefault="0017069C" w:rsidP="0003341F">
            <w:pPr>
              <w:rPr>
                <w:rFonts w:ascii="Arial" w:hAnsi="Arial" w:cs="Arial"/>
                <w:sz w:val="20"/>
                <w:szCs w:val="20"/>
              </w:rPr>
            </w:pPr>
          </w:p>
          <w:p w:rsidR="009A21E1" w:rsidRDefault="009A21E1" w:rsidP="003325A0">
            <w:pPr>
              <w:rPr>
                <w:rFonts w:ascii="Arial" w:hAnsi="Arial" w:cs="Arial"/>
                <w:b/>
                <w:color w:val="FF0000"/>
                <w:sz w:val="20"/>
                <w:szCs w:val="20"/>
              </w:rPr>
            </w:pPr>
            <w:r>
              <w:rPr>
                <w:rFonts w:ascii="Arial" w:hAnsi="Arial" w:cs="Arial"/>
                <w:b/>
                <w:color w:val="FF0000"/>
                <w:sz w:val="20"/>
                <w:szCs w:val="20"/>
              </w:rPr>
              <w:t>Improving Return to Work Outcomes/Reducing Durations</w:t>
            </w:r>
          </w:p>
          <w:p w:rsidR="003325A0" w:rsidRDefault="003325A0" w:rsidP="003325A0">
            <w:pPr>
              <w:rPr>
                <w:rFonts w:ascii="Arial" w:hAnsi="Arial" w:cs="Arial"/>
                <w:b/>
                <w:color w:val="FF0000"/>
                <w:sz w:val="20"/>
                <w:szCs w:val="20"/>
              </w:rPr>
            </w:pPr>
          </w:p>
          <w:p w:rsidR="009A21E1" w:rsidRDefault="004E75F5" w:rsidP="003325A0">
            <w:pPr>
              <w:rPr>
                <w:rFonts w:ascii="Arial" w:hAnsi="Arial" w:cs="Arial"/>
                <w:b/>
                <w:color w:val="FF0000"/>
                <w:sz w:val="20"/>
                <w:szCs w:val="20"/>
              </w:rPr>
            </w:pPr>
            <w:r>
              <w:rPr>
                <w:rFonts w:ascii="Arial" w:hAnsi="Arial" w:cs="Arial"/>
                <w:b/>
                <w:color w:val="FF0000"/>
                <w:sz w:val="20"/>
                <w:szCs w:val="20"/>
              </w:rPr>
              <w:t>(Share work that is being done within y</w:t>
            </w:r>
            <w:r w:rsidR="002F1462">
              <w:rPr>
                <w:rFonts w:ascii="Arial" w:hAnsi="Arial" w:cs="Arial"/>
                <w:b/>
                <w:color w:val="FF0000"/>
                <w:sz w:val="20"/>
                <w:szCs w:val="20"/>
              </w:rPr>
              <w:t>our organization to support RTW</w:t>
            </w:r>
            <w:r>
              <w:rPr>
                <w:rFonts w:ascii="Arial" w:hAnsi="Arial" w:cs="Arial"/>
                <w:b/>
                <w:color w:val="FF0000"/>
                <w:sz w:val="20"/>
                <w:szCs w:val="20"/>
              </w:rPr>
              <w:t>, reduce duration etc )</w:t>
            </w:r>
          </w:p>
          <w:p w:rsidR="009A21E1" w:rsidRDefault="009A21E1" w:rsidP="003325A0">
            <w:pPr>
              <w:rPr>
                <w:rFonts w:ascii="Arial" w:hAnsi="Arial" w:cs="Arial"/>
                <w:b/>
                <w:color w:val="FF0000"/>
                <w:sz w:val="20"/>
                <w:szCs w:val="20"/>
              </w:rPr>
            </w:pPr>
          </w:p>
          <w:p w:rsidR="009A21E1" w:rsidRDefault="009A21E1" w:rsidP="003325A0">
            <w:pPr>
              <w:rPr>
                <w:rFonts w:ascii="Arial" w:hAnsi="Arial" w:cs="Arial"/>
                <w:b/>
                <w:color w:val="FF0000"/>
                <w:sz w:val="20"/>
                <w:szCs w:val="20"/>
              </w:rPr>
            </w:pPr>
          </w:p>
          <w:p w:rsidR="004E75F5" w:rsidRDefault="004E75F5" w:rsidP="00990AA0">
            <w:pPr>
              <w:numPr>
                <w:ilvl w:val="0"/>
                <w:numId w:val="2"/>
              </w:numPr>
              <w:ind w:left="360"/>
              <w:rPr>
                <w:rFonts w:ascii="Arial" w:hAnsi="Arial" w:cs="Arial"/>
                <w:b/>
                <w:color w:val="FF0000"/>
                <w:sz w:val="20"/>
                <w:szCs w:val="20"/>
              </w:rPr>
            </w:pPr>
            <w:r>
              <w:rPr>
                <w:rFonts w:ascii="Arial" w:hAnsi="Arial" w:cs="Arial"/>
                <w:b/>
                <w:color w:val="FF0000"/>
                <w:sz w:val="20"/>
                <w:szCs w:val="20"/>
              </w:rPr>
              <w:t xml:space="preserve">Organizational Changes to support RTW </w:t>
            </w:r>
          </w:p>
          <w:p w:rsidR="004E75F5" w:rsidRDefault="004E75F5" w:rsidP="003325A0">
            <w:pPr>
              <w:ind w:left="360"/>
              <w:rPr>
                <w:rFonts w:ascii="Arial" w:hAnsi="Arial" w:cs="Arial"/>
                <w:b/>
                <w:color w:val="FF0000"/>
                <w:sz w:val="20"/>
                <w:szCs w:val="20"/>
              </w:rPr>
            </w:pPr>
          </w:p>
          <w:p w:rsidR="009A21E1" w:rsidRPr="004E75F5" w:rsidRDefault="009A21E1" w:rsidP="00990AA0">
            <w:pPr>
              <w:numPr>
                <w:ilvl w:val="0"/>
                <w:numId w:val="2"/>
              </w:numPr>
              <w:ind w:left="360"/>
              <w:rPr>
                <w:rFonts w:ascii="Arial" w:hAnsi="Arial" w:cs="Arial"/>
                <w:b/>
                <w:color w:val="FF0000"/>
                <w:sz w:val="20"/>
                <w:szCs w:val="20"/>
              </w:rPr>
            </w:pPr>
            <w:r w:rsidRPr="004E75F5">
              <w:rPr>
                <w:rFonts w:ascii="Arial" w:hAnsi="Arial" w:cs="Arial"/>
                <w:b/>
                <w:color w:val="FF0000"/>
                <w:sz w:val="20"/>
                <w:szCs w:val="20"/>
              </w:rPr>
              <w:t>New Initiatives</w:t>
            </w:r>
          </w:p>
          <w:p w:rsidR="009A21E1" w:rsidRDefault="009A21E1" w:rsidP="003325A0">
            <w:pPr>
              <w:rPr>
                <w:rFonts w:ascii="Arial" w:hAnsi="Arial" w:cs="Arial"/>
                <w:b/>
                <w:color w:val="FF0000"/>
                <w:sz w:val="20"/>
                <w:szCs w:val="20"/>
              </w:rPr>
            </w:pPr>
          </w:p>
          <w:p w:rsidR="009A21E1" w:rsidRDefault="009A21E1" w:rsidP="00990AA0">
            <w:pPr>
              <w:numPr>
                <w:ilvl w:val="0"/>
                <w:numId w:val="2"/>
              </w:numPr>
              <w:ind w:left="360"/>
              <w:rPr>
                <w:rFonts w:ascii="Arial" w:hAnsi="Arial" w:cs="Arial"/>
                <w:b/>
                <w:color w:val="FF0000"/>
                <w:sz w:val="20"/>
                <w:szCs w:val="20"/>
              </w:rPr>
            </w:pPr>
            <w:r>
              <w:rPr>
                <w:rFonts w:ascii="Arial" w:hAnsi="Arial" w:cs="Arial"/>
                <w:b/>
                <w:color w:val="FF0000"/>
                <w:sz w:val="20"/>
                <w:szCs w:val="20"/>
              </w:rPr>
              <w:t>Best Practices</w:t>
            </w:r>
          </w:p>
          <w:p w:rsidR="009A21E1" w:rsidRDefault="009A21E1" w:rsidP="003325A0">
            <w:pPr>
              <w:rPr>
                <w:rFonts w:ascii="Arial" w:hAnsi="Arial" w:cs="Arial"/>
                <w:b/>
                <w:color w:val="FF0000"/>
                <w:sz w:val="20"/>
                <w:szCs w:val="20"/>
              </w:rPr>
            </w:pPr>
          </w:p>
          <w:p w:rsidR="009A21E1" w:rsidRPr="009A21E1" w:rsidRDefault="009A21E1" w:rsidP="00990AA0">
            <w:pPr>
              <w:numPr>
                <w:ilvl w:val="0"/>
                <w:numId w:val="2"/>
              </w:numPr>
              <w:ind w:left="360"/>
              <w:rPr>
                <w:rFonts w:ascii="Arial" w:hAnsi="Arial" w:cs="Arial"/>
                <w:b/>
                <w:color w:val="FF0000"/>
                <w:sz w:val="20"/>
                <w:szCs w:val="20"/>
              </w:rPr>
            </w:pPr>
            <w:r>
              <w:rPr>
                <w:rFonts w:ascii="Arial" w:hAnsi="Arial" w:cs="Arial"/>
                <w:b/>
                <w:color w:val="FF0000"/>
                <w:sz w:val="20"/>
                <w:szCs w:val="20"/>
              </w:rPr>
              <w:t>Outcomes</w:t>
            </w:r>
          </w:p>
        </w:tc>
        <w:tc>
          <w:tcPr>
            <w:tcW w:w="9450" w:type="dxa"/>
            <w:tcBorders>
              <w:top w:val="single" w:sz="4" w:space="0" w:color="auto"/>
              <w:left w:val="single" w:sz="4" w:space="0" w:color="auto"/>
              <w:bottom w:val="nil"/>
              <w:right w:val="single" w:sz="4" w:space="0" w:color="auto"/>
            </w:tcBorders>
          </w:tcPr>
          <w:p w:rsidR="0003341F" w:rsidRDefault="0003341F" w:rsidP="003325A0">
            <w:pPr>
              <w:rPr>
                <w:rFonts w:ascii="Arial" w:hAnsi="Arial" w:cs="Arial"/>
                <w:b/>
              </w:rPr>
            </w:pPr>
          </w:p>
          <w:p w:rsidR="00990AA0" w:rsidRDefault="008F0439" w:rsidP="00990AA0">
            <w:pPr>
              <w:pStyle w:val="NoSpacing"/>
            </w:pPr>
            <w:r w:rsidRPr="008F0439">
              <w:rPr>
                <w:rFonts w:ascii="Arial" w:hAnsi="Arial" w:cs="Arial"/>
                <w:b/>
                <w:sz w:val="24"/>
                <w:szCs w:val="24"/>
              </w:rPr>
              <w:t>Case Management Review: Enhancing Customer Service and RTW</w:t>
            </w:r>
            <w:r>
              <w:t>.</w:t>
            </w:r>
          </w:p>
          <w:p w:rsidR="008F0439" w:rsidRDefault="008F0439" w:rsidP="004C6FBA">
            <w:pPr>
              <w:pStyle w:val="NoSpacing"/>
              <w:rPr>
                <w:rFonts w:ascii="Arial" w:hAnsi="Arial" w:cs="Arial"/>
                <w:b/>
                <w:u w:val="single"/>
              </w:rPr>
            </w:pPr>
          </w:p>
          <w:p w:rsidR="008F0439" w:rsidRDefault="008F0439" w:rsidP="004C6FBA">
            <w:pPr>
              <w:pStyle w:val="NoSpacing"/>
              <w:rPr>
                <w:rFonts w:ascii="Arial" w:hAnsi="Arial" w:cs="Arial"/>
              </w:rPr>
            </w:pPr>
            <w:r>
              <w:rPr>
                <w:rFonts w:ascii="Arial" w:hAnsi="Arial" w:cs="Arial"/>
              </w:rPr>
              <w:t>This project has us working with an external consultant to review our current practices and work through a business process renewal for Case Management.  We have conducted cross jurisdictional scan of information on a number of items in 2013, and are now reviewing internal data, working with staff on the following areas:</w:t>
            </w:r>
          </w:p>
          <w:p w:rsidR="008F0439" w:rsidRDefault="008F0439" w:rsidP="008F0439">
            <w:pPr>
              <w:pStyle w:val="NoSpacing"/>
              <w:numPr>
                <w:ilvl w:val="0"/>
                <w:numId w:val="24"/>
              </w:numPr>
              <w:rPr>
                <w:rFonts w:ascii="Arial" w:hAnsi="Arial" w:cs="Arial"/>
              </w:rPr>
            </w:pPr>
            <w:r>
              <w:rPr>
                <w:rFonts w:ascii="Arial" w:hAnsi="Arial" w:cs="Arial"/>
              </w:rPr>
              <w:t>Telephone service options</w:t>
            </w:r>
          </w:p>
          <w:p w:rsidR="008F0439" w:rsidRDefault="008F0439" w:rsidP="008F0439">
            <w:pPr>
              <w:pStyle w:val="NoSpacing"/>
              <w:numPr>
                <w:ilvl w:val="0"/>
                <w:numId w:val="24"/>
              </w:numPr>
              <w:rPr>
                <w:rFonts w:ascii="Arial" w:hAnsi="Arial" w:cs="Arial"/>
              </w:rPr>
            </w:pPr>
            <w:r>
              <w:rPr>
                <w:rFonts w:ascii="Arial" w:hAnsi="Arial" w:cs="Arial"/>
              </w:rPr>
              <w:t>Best practices for our service delivery model for Case Managers</w:t>
            </w:r>
          </w:p>
          <w:p w:rsidR="008F0439" w:rsidRDefault="008F0439" w:rsidP="008F0439">
            <w:pPr>
              <w:pStyle w:val="NoSpacing"/>
              <w:numPr>
                <w:ilvl w:val="0"/>
                <w:numId w:val="24"/>
              </w:numPr>
              <w:rPr>
                <w:rFonts w:ascii="Arial" w:hAnsi="Arial" w:cs="Arial"/>
              </w:rPr>
            </w:pPr>
            <w:r>
              <w:rPr>
                <w:rFonts w:ascii="Arial" w:hAnsi="Arial" w:cs="Arial"/>
              </w:rPr>
              <w:t>Transfer criteria from our Short Term Claims (STC) area to Case Management.  what files are being transferred and why, to determine best use of our resources</w:t>
            </w:r>
          </w:p>
          <w:p w:rsidR="008F0439" w:rsidRDefault="008F0439" w:rsidP="008F0439">
            <w:pPr>
              <w:pStyle w:val="NoSpacing"/>
              <w:numPr>
                <w:ilvl w:val="0"/>
                <w:numId w:val="24"/>
              </w:numPr>
              <w:rPr>
                <w:rFonts w:ascii="Arial" w:hAnsi="Arial" w:cs="Arial"/>
              </w:rPr>
            </w:pPr>
            <w:r>
              <w:rPr>
                <w:rFonts w:ascii="Arial" w:hAnsi="Arial" w:cs="Arial"/>
              </w:rPr>
              <w:t>VR Services- changed from having the VRCs integrated within our Case mgmt teams to having them report to one manager to increase communication and consistency of service delivery to meet policy and expectations.</w:t>
            </w:r>
          </w:p>
          <w:p w:rsidR="008F0439" w:rsidRDefault="008F0439" w:rsidP="008F0439">
            <w:pPr>
              <w:pStyle w:val="NoSpacing"/>
              <w:numPr>
                <w:ilvl w:val="0"/>
                <w:numId w:val="24"/>
              </w:numPr>
              <w:rPr>
                <w:rFonts w:ascii="Arial" w:hAnsi="Arial" w:cs="Arial"/>
              </w:rPr>
            </w:pPr>
            <w:r>
              <w:rPr>
                <w:rFonts w:ascii="Arial" w:hAnsi="Arial" w:cs="Arial"/>
              </w:rPr>
              <w:t>Managers role review- looking to have the managers more involved with employers to develop relationships with employers and assist with the development and management of RTW with employers.</w:t>
            </w:r>
          </w:p>
          <w:p w:rsidR="008F0439" w:rsidRDefault="0060422A" w:rsidP="008F0439">
            <w:pPr>
              <w:pStyle w:val="NoSpacing"/>
              <w:numPr>
                <w:ilvl w:val="0"/>
                <w:numId w:val="24"/>
              </w:numPr>
              <w:rPr>
                <w:rFonts w:ascii="Arial" w:hAnsi="Arial" w:cs="Arial"/>
              </w:rPr>
            </w:pPr>
            <w:r w:rsidRPr="0060422A">
              <w:rPr>
                <w:rFonts w:ascii="Arial" w:hAnsi="Arial" w:cs="Arial"/>
              </w:rPr>
              <w:t xml:space="preserve">Review of Medical Aid payment process- pending.  this will include electronic billing and reporting, as well as a review of the med aid policy and our processes, simplify some aspects of our processes and </w:t>
            </w:r>
            <w:r>
              <w:rPr>
                <w:rFonts w:ascii="Arial" w:hAnsi="Arial" w:cs="Arial"/>
              </w:rPr>
              <w:t>address resource needs</w:t>
            </w:r>
          </w:p>
          <w:p w:rsidR="00B410D2" w:rsidRDefault="00B410D2" w:rsidP="00B410D2">
            <w:pPr>
              <w:pStyle w:val="NoSpacing"/>
              <w:rPr>
                <w:rFonts w:ascii="Arial" w:hAnsi="Arial" w:cs="Arial"/>
              </w:rPr>
            </w:pPr>
          </w:p>
          <w:p w:rsidR="00B410D2" w:rsidRDefault="00B410D2" w:rsidP="00B410D2">
            <w:pPr>
              <w:pStyle w:val="NoSpacing"/>
              <w:rPr>
                <w:rFonts w:ascii="Arial" w:hAnsi="Arial" w:cs="Arial"/>
                <w:b/>
              </w:rPr>
            </w:pPr>
          </w:p>
          <w:p w:rsidR="00B410D2" w:rsidRDefault="00B410D2" w:rsidP="00B410D2">
            <w:pPr>
              <w:pStyle w:val="NoSpacing"/>
              <w:rPr>
                <w:rFonts w:ascii="Arial" w:hAnsi="Arial" w:cs="Arial"/>
                <w:b/>
              </w:rPr>
            </w:pPr>
            <w:r>
              <w:rPr>
                <w:rFonts w:ascii="Arial" w:hAnsi="Arial" w:cs="Arial"/>
                <w:b/>
              </w:rPr>
              <w:t xml:space="preserve">Supports for Daily Living- Policy </w:t>
            </w:r>
          </w:p>
          <w:p w:rsidR="00B410D2" w:rsidRDefault="00B410D2" w:rsidP="00B410D2">
            <w:pPr>
              <w:pStyle w:val="NoSpacing"/>
              <w:rPr>
                <w:rFonts w:ascii="Arial" w:hAnsi="Arial" w:cs="Arial"/>
                <w:b/>
              </w:rPr>
            </w:pPr>
          </w:p>
          <w:p w:rsidR="008F0439" w:rsidRDefault="00B410D2" w:rsidP="004C6FBA">
            <w:pPr>
              <w:pStyle w:val="NoSpacing"/>
              <w:rPr>
                <w:rFonts w:ascii="Arial" w:hAnsi="Arial" w:cs="Arial"/>
                <w:b/>
                <w:u w:val="single"/>
              </w:rPr>
            </w:pPr>
            <w:r>
              <w:rPr>
                <w:rFonts w:ascii="Arial" w:hAnsi="Arial" w:cs="Arial"/>
              </w:rPr>
              <w:t>Policy  amended effective March 1, 2014.  Key drivers of the policy change was the will to remove the limitations on service to injured workers beyond 6 months in order to properly address the medical needs of the worker, remove the limitation on home modifications with respect to the value of the property, and to clarify the specific items that fall within the policy to help with clarity and accountability.</w:t>
            </w:r>
          </w:p>
          <w:p w:rsidR="008F0439" w:rsidRDefault="008F0439" w:rsidP="004C6FBA">
            <w:pPr>
              <w:pStyle w:val="NoSpacing"/>
              <w:rPr>
                <w:rFonts w:ascii="Arial" w:hAnsi="Arial" w:cs="Arial"/>
                <w:b/>
                <w:u w:val="single"/>
              </w:rPr>
            </w:pPr>
          </w:p>
          <w:p w:rsidR="008F0439" w:rsidRDefault="008F0439" w:rsidP="004C6FBA">
            <w:pPr>
              <w:pStyle w:val="NoSpacing"/>
              <w:rPr>
                <w:rFonts w:ascii="Arial" w:hAnsi="Arial" w:cs="Arial"/>
                <w:b/>
                <w:u w:val="single"/>
              </w:rPr>
            </w:pPr>
          </w:p>
          <w:p w:rsidR="004C6FBA" w:rsidRPr="00B410D2" w:rsidRDefault="00990AA0" w:rsidP="004C6FBA">
            <w:pPr>
              <w:pStyle w:val="NoSpacing"/>
              <w:rPr>
                <w:rFonts w:ascii="Arial" w:hAnsi="Arial" w:cs="Arial"/>
                <w:b/>
              </w:rPr>
            </w:pPr>
            <w:r w:rsidRPr="00B410D2">
              <w:rPr>
                <w:rFonts w:ascii="Arial" w:hAnsi="Arial" w:cs="Arial"/>
                <w:b/>
              </w:rPr>
              <w:t xml:space="preserve">New for 2014 - </w:t>
            </w:r>
            <w:r w:rsidR="0060422A" w:rsidRPr="00B410D2">
              <w:rPr>
                <w:rFonts w:ascii="Arial" w:hAnsi="Arial" w:cs="Arial"/>
                <w:b/>
              </w:rPr>
              <w:t>RTW and WCB Basics training to external clients</w:t>
            </w:r>
          </w:p>
          <w:p w:rsidR="004B1FD8" w:rsidRPr="002F1462" w:rsidRDefault="004B1FD8" w:rsidP="004C6FBA">
            <w:pPr>
              <w:pStyle w:val="NoSpacing"/>
              <w:rPr>
                <w:rFonts w:ascii="Arial" w:hAnsi="Arial" w:cs="Arial"/>
                <w:b/>
                <w:u w:val="single"/>
              </w:rPr>
            </w:pPr>
          </w:p>
          <w:p w:rsidR="003325A0" w:rsidRDefault="0060422A" w:rsidP="00B410D2">
            <w:pPr>
              <w:numPr>
                <w:ilvl w:val="0"/>
                <w:numId w:val="13"/>
              </w:numPr>
              <w:rPr>
                <w:rFonts w:ascii="Arial" w:hAnsi="Arial" w:cs="Arial"/>
                <w:sz w:val="22"/>
                <w:szCs w:val="22"/>
              </w:rPr>
            </w:pPr>
            <w:r>
              <w:rPr>
                <w:rFonts w:ascii="Arial" w:hAnsi="Arial" w:cs="Arial"/>
                <w:sz w:val="22"/>
                <w:szCs w:val="22"/>
              </w:rPr>
              <w:t xml:space="preserve">Due to Provincial reviews of our prevention initiatives </w:t>
            </w:r>
            <w:r w:rsidR="00B410D2">
              <w:rPr>
                <w:rFonts w:ascii="Arial" w:hAnsi="Arial" w:cs="Arial"/>
                <w:sz w:val="22"/>
                <w:szCs w:val="22"/>
              </w:rPr>
              <w:t xml:space="preserve">in 2013, the current department- SAFE Work Services will become a separate entity from the WCB and amalgamate with Workplace Safety and Health to deliver prevention initiatives across the province.  As a result of this change, current courses offered by the department that deal with WCB will become part of the mandate of our division.  </w:t>
            </w:r>
          </w:p>
          <w:p w:rsidR="00B410D2" w:rsidRPr="00712D76" w:rsidRDefault="00B410D2" w:rsidP="00B410D2">
            <w:pPr>
              <w:ind w:left="720"/>
              <w:rPr>
                <w:rFonts w:ascii="Arial" w:hAnsi="Arial" w:cs="Arial"/>
                <w:sz w:val="22"/>
                <w:szCs w:val="22"/>
              </w:rPr>
            </w:pPr>
            <w:r>
              <w:rPr>
                <w:rFonts w:ascii="Arial" w:hAnsi="Arial" w:cs="Arial"/>
                <w:sz w:val="22"/>
                <w:szCs w:val="22"/>
              </w:rPr>
              <w:t>There are two courses offered, WCB Basics, which is a 1 day course outlining what WCB is all about, from the employer and worker perspective.  A RTW Basics course is also available to assist employers and their representatives in developing and maintaining effective RTW programs in their workplaces.</w:t>
            </w:r>
          </w:p>
        </w:tc>
        <w:tc>
          <w:tcPr>
            <w:tcW w:w="1980" w:type="dxa"/>
            <w:tcBorders>
              <w:top w:val="single" w:sz="4" w:space="0" w:color="auto"/>
              <w:left w:val="single" w:sz="4" w:space="0" w:color="auto"/>
              <w:bottom w:val="nil"/>
              <w:right w:val="single" w:sz="4" w:space="0" w:color="auto"/>
            </w:tcBorders>
          </w:tcPr>
          <w:p w:rsidR="0017069C" w:rsidRDefault="0017069C" w:rsidP="00354272">
            <w:pPr>
              <w:spacing w:before="120"/>
              <w:rPr>
                <w:rFonts w:ascii="Arial" w:hAnsi="Arial" w:cs="Arial"/>
                <w:sz w:val="20"/>
                <w:szCs w:val="20"/>
              </w:rPr>
            </w:pPr>
          </w:p>
          <w:p w:rsidR="003325A0" w:rsidRDefault="003325A0" w:rsidP="00354272">
            <w:pPr>
              <w:spacing w:before="120"/>
              <w:rPr>
                <w:rFonts w:ascii="Arial" w:hAnsi="Arial" w:cs="Arial"/>
                <w:sz w:val="20"/>
                <w:szCs w:val="20"/>
              </w:rPr>
            </w:pPr>
          </w:p>
          <w:p w:rsidR="003325A0" w:rsidRDefault="003325A0" w:rsidP="00354272">
            <w:pPr>
              <w:spacing w:before="120"/>
              <w:rPr>
                <w:rFonts w:ascii="Arial" w:hAnsi="Arial" w:cs="Arial"/>
                <w:sz w:val="20"/>
                <w:szCs w:val="20"/>
              </w:rPr>
            </w:pPr>
          </w:p>
          <w:p w:rsidR="003325A0" w:rsidRPr="002E60CB" w:rsidRDefault="003325A0" w:rsidP="00354272">
            <w:pPr>
              <w:spacing w:before="120"/>
              <w:rPr>
                <w:rFonts w:ascii="Arial" w:hAnsi="Arial" w:cs="Arial"/>
                <w:sz w:val="20"/>
                <w:szCs w:val="20"/>
              </w:rPr>
            </w:pPr>
          </w:p>
        </w:tc>
        <w:tc>
          <w:tcPr>
            <w:tcW w:w="910" w:type="dxa"/>
            <w:tcBorders>
              <w:top w:val="single" w:sz="4" w:space="0" w:color="auto"/>
              <w:left w:val="single" w:sz="4" w:space="0" w:color="auto"/>
              <w:bottom w:val="nil"/>
              <w:right w:val="single" w:sz="4" w:space="0" w:color="auto"/>
            </w:tcBorders>
          </w:tcPr>
          <w:p w:rsidR="0017069C" w:rsidRPr="002E60CB" w:rsidRDefault="0017069C" w:rsidP="00354272">
            <w:pPr>
              <w:spacing w:before="120"/>
              <w:rPr>
                <w:rFonts w:ascii="Arial" w:hAnsi="Arial" w:cs="Arial"/>
                <w:sz w:val="20"/>
                <w:szCs w:val="20"/>
              </w:rPr>
            </w:pPr>
          </w:p>
        </w:tc>
      </w:tr>
      <w:tr w:rsidR="00CF7ABF" w:rsidRPr="002E60CB" w:rsidTr="002340DC">
        <w:trPr>
          <w:trHeight w:val="607"/>
        </w:trPr>
        <w:tc>
          <w:tcPr>
            <w:tcW w:w="2970" w:type="dxa"/>
            <w:tcBorders>
              <w:top w:val="nil"/>
              <w:left w:val="single" w:sz="4" w:space="0" w:color="auto"/>
              <w:bottom w:val="single" w:sz="4" w:space="0" w:color="auto"/>
              <w:right w:val="single" w:sz="4" w:space="0" w:color="auto"/>
            </w:tcBorders>
          </w:tcPr>
          <w:p w:rsidR="00D916DE" w:rsidRDefault="00D916DE" w:rsidP="00D916DE">
            <w:pPr>
              <w:rPr>
                <w:rFonts w:ascii="Arial" w:hAnsi="Arial" w:cs="Arial"/>
                <w:sz w:val="20"/>
                <w:szCs w:val="20"/>
              </w:rPr>
            </w:pPr>
          </w:p>
        </w:tc>
        <w:tc>
          <w:tcPr>
            <w:tcW w:w="9450" w:type="dxa"/>
            <w:tcBorders>
              <w:top w:val="nil"/>
              <w:left w:val="single" w:sz="4" w:space="0" w:color="auto"/>
              <w:bottom w:val="single" w:sz="4" w:space="0" w:color="auto"/>
              <w:right w:val="single" w:sz="4" w:space="0" w:color="auto"/>
            </w:tcBorders>
          </w:tcPr>
          <w:p w:rsidR="00CF7ABF" w:rsidRDefault="00021D06" w:rsidP="00D14D05">
            <w:pPr>
              <w:rPr>
                <w:rFonts w:ascii="Arial" w:hAnsi="Arial" w:cs="Arial"/>
                <w:sz w:val="22"/>
                <w:szCs w:val="22"/>
              </w:rPr>
            </w:pPr>
            <w:r>
              <w:rPr>
                <w:rFonts w:ascii="Arial" w:hAnsi="Arial" w:cs="Arial"/>
                <w:sz w:val="22"/>
                <w:szCs w:val="22"/>
              </w:rPr>
              <w:t>Manitoba does not report on a RTW measure.  This has been identified as a need and will be addressed in the later part of 2014/2015.</w:t>
            </w:r>
          </w:p>
          <w:p w:rsidR="001C53E3" w:rsidRDefault="001C53E3" w:rsidP="00D14D05">
            <w:pPr>
              <w:rPr>
                <w:rFonts w:ascii="Arial" w:hAnsi="Arial" w:cs="Arial"/>
                <w:sz w:val="22"/>
                <w:szCs w:val="22"/>
              </w:rPr>
            </w:pPr>
          </w:p>
          <w:p w:rsidR="001C53E3" w:rsidRDefault="001C53E3" w:rsidP="00D14D05">
            <w:pPr>
              <w:rPr>
                <w:rFonts w:ascii="Arial" w:hAnsi="Arial" w:cs="Arial"/>
                <w:sz w:val="22"/>
                <w:szCs w:val="22"/>
              </w:rPr>
            </w:pPr>
          </w:p>
          <w:p w:rsidR="001C53E3" w:rsidRPr="00712D76" w:rsidRDefault="001C53E3" w:rsidP="00D14D05">
            <w:pPr>
              <w:rPr>
                <w:rFonts w:ascii="Arial" w:hAnsi="Arial" w:cs="Arial"/>
                <w:sz w:val="22"/>
                <w:szCs w:val="22"/>
              </w:rPr>
            </w:pPr>
          </w:p>
        </w:tc>
        <w:tc>
          <w:tcPr>
            <w:tcW w:w="1980" w:type="dxa"/>
            <w:tcBorders>
              <w:top w:val="nil"/>
              <w:left w:val="single" w:sz="4" w:space="0" w:color="auto"/>
              <w:bottom w:val="single" w:sz="4" w:space="0" w:color="auto"/>
              <w:right w:val="single" w:sz="4" w:space="0" w:color="auto"/>
            </w:tcBorders>
          </w:tcPr>
          <w:p w:rsidR="00CF7ABF" w:rsidRPr="00DB7271" w:rsidRDefault="00CF7ABF" w:rsidP="00354272">
            <w:pPr>
              <w:spacing w:before="120"/>
              <w:rPr>
                <w:rFonts w:ascii="Arial" w:hAnsi="Arial" w:cs="Arial"/>
                <w:sz w:val="20"/>
                <w:szCs w:val="20"/>
              </w:rPr>
            </w:pPr>
          </w:p>
        </w:tc>
        <w:tc>
          <w:tcPr>
            <w:tcW w:w="910" w:type="dxa"/>
            <w:tcBorders>
              <w:top w:val="nil"/>
              <w:left w:val="single" w:sz="4" w:space="0" w:color="auto"/>
              <w:bottom w:val="single" w:sz="4" w:space="0" w:color="auto"/>
              <w:right w:val="single" w:sz="4" w:space="0" w:color="auto"/>
            </w:tcBorders>
          </w:tcPr>
          <w:p w:rsidR="00CF7ABF" w:rsidRPr="00DB7271" w:rsidRDefault="00CF7ABF" w:rsidP="00354272">
            <w:pPr>
              <w:spacing w:before="120"/>
              <w:rPr>
                <w:rFonts w:ascii="Arial" w:hAnsi="Arial" w:cs="Arial"/>
                <w:sz w:val="20"/>
                <w:szCs w:val="20"/>
              </w:rPr>
            </w:pPr>
          </w:p>
        </w:tc>
      </w:tr>
      <w:tr w:rsidR="00FE0CB8" w:rsidRPr="002E60CB" w:rsidTr="00712D76">
        <w:trPr>
          <w:trHeight w:val="77"/>
        </w:trPr>
        <w:tc>
          <w:tcPr>
            <w:tcW w:w="2970" w:type="dxa"/>
            <w:tcBorders>
              <w:bottom w:val="single" w:sz="4" w:space="0" w:color="auto"/>
            </w:tcBorders>
          </w:tcPr>
          <w:p w:rsidR="00384833" w:rsidRDefault="00384833" w:rsidP="00D916DE">
            <w:pPr>
              <w:rPr>
                <w:rFonts w:ascii="Arial" w:hAnsi="Arial" w:cs="Arial"/>
                <w:b/>
                <w:color w:val="FF0000"/>
                <w:sz w:val="20"/>
                <w:szCs w:val="20"/>
              </w:rPr>
            </w:pPr>
          </w:p>
          <w:p w:rsidR="00D916DE" w:rsidRDefault="0070514B" w:rsidP="00D916DE">
            <w:pPr>
              <w:rPr>
                <w:rFonts w:ascii="Arial" w:hAnsi="Arial" w:cs="Arial"/>
                <w:b/>
                <w:color w:val="FF0000"/>
                <w:sz w:val="20"/>
                <w:szCs w:val="20"/>
              </w:rPr>
            </w:pPr>
            <w:r>
              <w:rPr>
                <w:rFonts w:ascii="Arial" w:hAnsi="Arial" w:cs="Arial"/>
                <w:b/>
                <w:color w:val="FF0000"/>
                <w:sz w:val="20"/>
                <w:szCs w:val="20"/>
              </w:rPr>
              <w:t>Service Delivery / Quality Initiatives</w:t>
            </w:r>
          </w:p>
          <w:p w:rsidR="003325A0" w:rsidRDefault="003325A0" w:rsidP="00D916DE">
            <w:pPr>
              <w:rPr>
                <w:rFonts w:ascii="Arial" w:hAnsi="Arial" w:cs="Arial"/>
                <w:b/>
                <w:color w:val="FF0000"/>
                <w:sz w:val="20"/>
                <w:szCs w:val="20"/>
              </w:rPr>
            </w:pPr>
          </w:p>
          <w:p w:rsidR="004E75F5" w:rsidRDefault="004E75F5" w:rsidP="00D916DE">
            <w:pPr>
              <w:rPr>
                <w:rFonts w:ascii="Arial" w:hAnsi="Arial" w:cs="Arial"/>
                <w:b/>
                <w:color w:val="FF0000"/>
                <w:sz w:val="20"/>
                <w:szCs w:val="20"/>
              </w:rPr>
            </w:pPr>
            <w:r>
              <w:rPr>
                <w:rFonts w:ascii="Arial" w:hAnsi="Arial" w:cs="Arial"/>
                <w:b/>
                <w:color w:val="FF0000"/>
                <w:sz w:val="20"/>
                <w:szCs w:val="20"/>
              </w:rPr>
              <w:t>Share what is being done in your organization to improve Customer service delivery and to support Quality service/ decisions to stakeholder)</w:t>
            </w:r>
          </w:p>
          <w:p w:rsidR="0070514B" w:rsidRDefault="0070514B" w:rsidP="00D916DE">
            <w:pPr>
              <w:rPr>
                <w:rFonts w:ascii="Arial" w:hAnsi="Arial" w:cs="Arial"/>
                <w:b/>
                <w:color w:val="FF0000"/>
                <w:sz w:val="20"/>
                <w:szCs w:val="20"/>
              </w:rPr>
            </w:pPr>
          </w:p>
          <w:p w:rsidR="0070514B" w:rsidRDefault="0070514B" w:rsidP="00D916DE">
            <w:pPr>
              <w:rPr>
                <w:rFonts w:ascii="Arial" w:hAnsi="Arial" w:cs="Arial"/>
                <w:b/>
                <w:color w:val="FF0000"/>
                <w:sz w:val="20"/>
                <w:szCs w:val="20"/>
              </w:rPr>
            </w:pPr>
          </w:p>
          <w:p w:rsidR="0070514B" w:rsidRDefault="0070514B" w:rsidP="00990AA0">
            <w:pPr>
              <w:numPr>
                <w:ilvl w:val="0"/>
                <w:numId w:val="3"/>
              </w:numPr>
              <w:rPr>
                <w:rFonts w:ascii="Arial" w:hAnsi="Arial" w:cs="Arial"/>
                <w:b/>
                <w:color w:val="FF0000"/>
                <w:sz w:val="20"/>
                <w:szCs w:val="20"/>
              </w:rPr>
            </w:pPr>
            <w:r>
              <w:rPr>
                <w:rFonts w:ascii="Arial" w:hAnsi="Arial" w:cs="Arial"/>
                <w:b/>
                <w:color w:val="FF0000"/>
                <w:sz w:val="20"/>
                <w:szCs w:val="20"/>
              </w:rPr>
              <w:t>New Initiatives</w:t>
            </w:r>
          </w:p>
          <w:p w:rsidR="0070514B" w:rsidRDefault="0070514B" w:rsidP="0070514B">
            <w:pPr>
              <w:rPr>
                <w:rFonts w:ascii="Arial" w:hAnsi="Arial" w:cs="Arial"/>
                <w:b/>
                <w:color w:val="FF0000"/>
                <w:sz w:val="20"/>
                <w:szCs w:val="20"/>
              </w:rPr>
            </w:pPr>
          </w:p>
          <w:p w:rsidR="0070514B" w:rsidRDefault="0070514B" w:rsidP="00990AA0">
            <w:pPr>
              <w:numPr>
                <w:ilvl w:val="0"/>
                <w:numId w:val="3"/>
              </w:numPr>
              <w:rPr>
                <w:rFonts w:ascii="Arial" w:hAnsi="Arial" w:cs="Arial"/>
                <w:b/>
                <w:color w:val="FF0000"/>
                <w:sz w:val="20"/>
                <w:szCs w:val="20"/>
              </w:rPr>
            </w:pPr>
            <w:r>
              <w:rPr>
                <w:rFonts w:ascii="Arial" w:hAnsi="Arial" w:cs="Arial"/>
                <w:b/>
                <w:color w:val="FF0000"/>
                <w:sz w:val="20"/>
                <w:szCs w:val="20"/>
              </w:rPr>
              <w:t>Best Practices</w:t>
            </w:r>
          </w:p>
          <w:p w:rsidR="0070514B" w:rsidRDefault="0070514B" w:rsidP="0070514B">
            <w:pPr>
              <w:rPr>
                <w:rFonts w:ascii="Arial" w:hAnsi="Arial" w:cs="Arial"/>
                <w:b/>
                <w:color w:val="FF0000"/>
                <w:sz w:val="20"/>
                <w:szCs w:val="20"/>
              </w:rPr>
            </w:pPr>
          </w:p>
          <w:p w:rsidR="0070514B" w:rsidRPr="0070514B" w:rsidRDefault="0070514B" w:rsidP="00990AA0">
            <w:pPr>
              <w:numPr>
                <w:ilvl w:val="0"/>
                <w:numId w:val="3"/>
              </w:numPr>
              <w:rPr>
                <w:rFonts w:ascii="Arial" w:hAnsi="Arial" w:cs="Arial"/>
                <w:b/>
                <w:color w:val="FF0000"/>
                <w:sz w:val="20"/>
                <w:szCs w:val="20"/>
              </w:rPr>
            </w:pPr>
            <w:r>
              <w:rPr>
                <w:rFonts w:ascii="Arial" w:hAnsi="Arial" w:cs="Arial"/>
                <w:b/>
                <w:color w:val="FF0000"/>
                <w:sz w:val="20"/>
                <w:szCs w:val="20"/>
              </w:rPr>
              <w:t>Outcomes</w:t>
            </w:r>
          </w:p>
          <w:p w:rsidR="00D916DE" w:rsidRPr="0070514B" w:rsidRDefault="00D916DE" w:rsidP="00D916DE">
            <w:pPr>
              <w:rPr>
                <w:rFonts w:ascii="Arial" w:hAnsi="Arial" w:cs="Arial"/>
                <w:b/>
                <w:color w:val="FF0000"/>
                <w:sz w:val="20"/>
                <w:szCs w:val="20"/>
              </w:rPr>
            </w:pPr>
          </w:p>
          <w:p w:rsidR="00D916DE" w:rsidRDefault="00D916DE" w:rsidP="00D916DE">
            <w:pPr>
              <w:rPr>
                <w:rFonts w:ascii="Arial" w:hAnsi="Arial" w:cs="Arial"/>
                <w:sz w:val="20"/>
                <w:szCs w:val="20"/>
              </w:rPr>
            </w:pPr>
          </w:p>
          <w:p w:rsidR="00D916DE" w:rsidRDefault="00D916DE" w:rsidP="00D916DE">
            <w:pPr>
              <w:rPr>
                <w:rFonts w:ascii="Arial" w:hAnsi="Arial" w:cs="Arial"/>
                <w:sz w:val="20"/>
                <w:szCs w:val="20"/>
              </w:rPr>
            </w:pPr>
          </w:p>
          <w:p w:rsidR="00D916DE" w:rsidRDefault="00D916DE" w:rsidP="00D916DE">
            <w:pPr>
              <w:rPr>
                <w:rFonts w:ascii="Arial" w:hAnsi="Arial" w:cs="Arial"/>
                <w:sz w:val="20"/>
                <w:szCs w:val="20"/>
              </w:rPr>
            </w:pPr>
          </w:p>
          <w:p w:rsidR="00D916DE" w:rsidRDefault="00D916DE" w:rsidP="00D916DE">
            <w:pPr>
              <w:rPr>
                <w:rFonts w:ascii="Arial" w:hAnsi="Arial" w:cs="Arial"/>
                <w:sz w:val="20"/>
                <w:szCs w:val="20"/>
              </w:rPr>
            </w:pPr>
          </w:p>
          <w:p w:rsidR="00D916DE" w:rsidRDefault="00D916DE" w:rsidP="00D916DE">
            <w:pPr>
              <w:rPr>
                <w:rFonts w:ascii="Arial" w:hAnsi="Arial" w:cs="Arial"/>
                <w:sz w:val="20"/>
                <w:szCs w:val="20"/>
              </w:rPr>
            </w:pPr>
          </w:p>
          <w:p w:rsidR="00D916DE" w:rsidRDefault="00D916DE" w:rsidP="00D916DE">
            <w:pPr>
              <w:rPr>
                <w:rFonts w:ascii="Arial" w:hAnsi="Arial" w:cs="Arial"/>
                <w:sz w:val="20"/>
                <w:szCs w:val="20"/>
              </w:rPr>
            </w:pPr>
          </w:p>
          <w:p w:rsidR="00D916DE" w:rsidRDefault="00D916DE" w:rsidP="00D916DE">
            <w:pPr>
              <w:rPr>
                <w:rFonts w:ascii="Arial" w:hAnsi="Arial" w:cs="Arial"/>
                <w:sz w:val="20"/>
                <w:szCs w:val="20"/>
              </w:rPr>
            </w:pPr>
          </w:p>
          <w:p w:rsidR="00D916DE" w:rsidRDefault="00D916DE" w:rsidP="00D916DE">
            <w:pPr>
              <w:rPr>
                <w:rFonts w:ascii="Arial" w:hAnsi="Arial" w:cs="Arial"/>
                <w:sz w:val="20"/>
                <w:szCs w:val="20"/>
              </w:rPr>
            </w:pPr>
          </w:p>
          <w:p w:rsidR="0070514B" w:rsidRDefault="0070514B" w:rsidP="00D916DE">
            <w:pPr>
              <w:rPr>
                <w:rFonts w:ascii="Arial" w:hAnsi="Arial" w:cs="Arial"/>
                <w:sz w:val="20"/>
                <w:szCs w:val="20"/>
              </w:rPr>
            </w:pPr>
          </w:p>
          <w:p w:rsidR="0070514B" w:rsidRDefault="0070514B" w:rsidP="00D916DE">
            <w:pPr>
              <w:rPr>
                <w:rFonts w:ascii="Arial" w:hAnsi="Arial" w:cs="Arial"/>
                <w:sz w:val="20"/>
                <w:szCs w:val="20"/>
              </w:rPr>
            </w:pPr>
          </w:p>
          <w:p w:rsidR="0070514B" w:rsidRDefault="0070514B" w:rsidP="00D916DE">
            <w:pPr>
              <w:rPr>
                <w:rFonts w:ascii="Arial" w:hAnsi="Arial" w:cs="Arial"/>
                <w:sz w:val="20"/>
                <w:szCs w:val="20"/>
              </w:rPr>
            </w:pPr>
          </w:p>
          <w:p w:rsidR="00D916DE" w:rsidRPr="002E60CB" w:rsidRDefault="00D916DE" w:rsidP="00D916DE">
            <w:pPr>
              <w:rPr>
                <w:rFonts w:ascii="Arial" w:hAnsi="Arial" w:cs="Arial"/>
                <w:sz w:val="20"/>
                <w:szCs w:val="20"/>
              </w:rPr>
            </w:pPr>
          </w:p>
        </w:tc>
        <w:tc>
          <w:tcPr>
            <w:tcW w:w="9450" w:type="dxa"/>
            <w:tcBorders>
              <w:bottom w:val="single" w:sz="4" w:space="0" w:color="auto"/>
            </w:tcBorders>
          </w:tcPr>
          <w:p w:rsidR="00145063" w:rsidRDefault="00145063" w:rsidP="00145063">
            <w:pPr>
              <w:rPr>
                <w:rFonts w:ascii="Arial" w:hAnsi="Arial" w:cs="Arial"/>
                <w:sz w:val="22"/>
                <w:szCs w:val="22"/>
              </w:rPr>
            </w:pPr>
          </w:p>
          <w:p w:rsidR="006A73C7" w:rsidRDefault="006A73C7" w:rsidP="00145063">
            <w:pPr>
              <w:rPr>
                <w:rFonts w:ascii="Arial" w:hAnsi="Arial" w:cs="Arial"/>
                <w:sz w:val="22"/>
                <w:szCs w:val="22"/>
              </w:rPr>
            </w:pPr>
            <w:r>
              <w:rPr>
                <w:rFonts w:ascii="Arial" w:hAnsi="Arial" w:cs="Arial"/>
                <w:sz w:val="22"/>
                <w:szCs w:val="22"/>
              </w:rPr>
              <w:t>As outlined above, the Case management Review should help us address customer service initiatives in the area.</w:t>
            </w:r>
          </w:p>
          <w:p w:rsidR="006A73C7" w:rsidRDefault="006A73C7" w:rsidP="00145063">
            <w:pPr>
              <w:rPr>
                <w:rFonts w:ascii="Arial" w:hAnsi="Arial" w:cs="Arial"/>
                <w:sz w:val="22"/>
                <w:szCs w:val="22"/>
              </w:rPr>
            </w:pPr>
          </w:p>
          <w:p w:rsidR="006A73C7" w:rsidRPr="00145063" w:rsidRDefault="006A73C7" w:rsidP="00145063">
            <w:pPr>
              <w:rPr>
                <w:rFonts w:ascii="Arial" w:hAnsi="Arial" w:cs="Arial"/>
                <w:sz w:val="22"/>
                <w:szCs w:val="22"/>
              </w:rPr>
            </w:pPr>
            <w:r>
              <w:rPr>
                <w:rFonts w:ascii="Arial" w:hAnsi="Arial" w:cs="Arial"/>
                <w:sz w:val="22"/>
                <w:szCs w:val="22"/>
              </w:rPr>
              <w:t>Our Service Quality Department is changing to address quality assurance of the WCB as a whole, so our cyclical reviews have been disrupted.  Quality Assurance of our claims will be addressed in the later part of 2014 to identify a new process and resources for this important function.</w:t>
            </w:r>
          </w:p>
        </w:tc>
        <w:tc>
          <w:tcPr>
            <w:tcW w:w="1980" w:type="dxa"/>
            <w:tcBorders>
              <w:bottom w:val="single" w:sz="4" w:space="0" w:color="auto"/>
            </w:tcBorders>
          </w:tcPr>
          <w:p w:rsidR="00F24BBB" w:rsidRDefault="00F24BBB" w:rsidP="004B44A1">
            <w:pPr>
              <w:rPr>
                <w:rFonts w:ascii="Arial" w:hAnsi="Arial" w:cs="Arial"/>
                <w:sz w:val="20"/>
                <w:szCs w:val="20"/>
              </w:rPr>
            </w:pPr>
          </w:p>
          <w:p w:rsidR="00B836A7" w:rsidRDefault="00B836A7" w:rsidP="004B44A1">
            <w:pPr>
              <w:rPr>
                <w:rFonts w:ascii="Arial" w:hAnsi="Arial" w:cs="Arial"/>
                <w:sz w:val="20"/>
                <w:szCs w:val="20"/>
              </w:rPr>
            </w:pPr>
          </w:p>
          <w:p w:rsidR="00BD0BAC" w:rsidRDefault="00BD0BAC" w:rsidP="004B44A1">
            <w:pPr>
              <w:rPr>
                <w:rFonts w:ascii="Arial" w:hAnsi="Arial" w:cs="Arial"/>
                <w:b/>
                <w:color w:val="FF0000"/>
                <w:sz w:val="20"/>
                <w:szCs w:val="20"/>
              </w:rPr>
            </w:pPr>
          </w:p>
          <w:p w:rsidR="00BD0BAC" w:rsidRDefault="00BD0BAC" w:rsidP="004B44A1">
            <w:pPr>
              <w:rPr>
                <w:rFonts w:ascii="Arial" w:hAnsi="Arial" w:cs="Arial"/>
                <w:b/>
                <w:color w:val="FF0000"/>
                <w:sz w:val="20"/>
                <w:szCs w:val="20"/>
              </w:rPr>
            </w:pPr>
          </w:p>
          <w:p w:rsidR="00145063" w:rsidRPr="002E60CB" w:rsidRDefault="00145063" w:rsidP="00145063">
            <w:pPr>
              <w:rPr>
                <w:rFonts w:ascii="Arial" w:hAnsi="Arial" w:cs="Arial"/>
                <w:sz w:val="20"/>
                <w:szCs w:val="20"/>
              </w:rPr>
            </w:pPr>
          </w:p>
        </w:tc>
        <w:tc>
          <w:tcPr>
            <w:tcW w:w="910" w:type="dxa"/>
            <w:tcBorders>
              <w:bottom w:val="single" w:sz="4" w:space="0" w:color="auto"/>
            </w:tcBorders>
          </w:tcPr>
          <w:p w:rsidR="00FE0CB8" w:rsidRPr="002E60CB" w:rsidRDefault="00FE0CB8" w:rsidP="004B44A1">
            <w:pPr>
              <w:rPr>
                <w:rFonts w:ascii="Arial" w:hAnsi="Arial" w:cs="Arial"/>
                <w:sz w:val="20"/>
                <w:szCs w:val="20"/>
              </w:rPr>
            </w:pPr>
          </w:p>
        </w:tc>
      </w:tr>
      <w:tr w:rsidR="00E550B8" w:rsidRPr="002E60CB" w:rsidTr="00712D76">
        <w:tc>
          <w:tcPr>
            <w:tcW w:w="2970" w:type="dxa"/>
            <w:tcBorders>
              <w:bottom w:val="single" w:sz="4" w:space="0" w:color="auto"/>
            </w:tcBorders>
          </w:tcPr>
          <w:p w:rsidR="0079223E" w:rsidRDefault="0079223E" w:rsidP="003325A0">
            <w:pPr>
              <w:ind w:left="1287" w:hanging="567"/>
              <w:rPr>
                <w:rFonts w:ascii="Arial" w:hAnsi="Arial" w:cs="Arial"/>
                <w:b/>
                <w:sz w:val="20"/>
                <w:szCs w:val="20"/>
              </w:rPr>
            </w:pPr>
          </w:p>
          <w:p w:rsidR="004B5482" w:rsidRDefault="0070514B" w:rsidP="003325A0">
            <w:pPr>
              <w:ind w:left="567" w:hanging="567"/>
              <w:rPr>
                <w:rFonts w:ascii="Arial" w:hAnsi="Arial" w:cs="Arial"/>
                <w:b/>
                <w:color w:val="FF0000"/>
                <w:sz w:val="20"/>
                <w:szCs w:val="20"/>
              </w:rPr>
            </w:pPr>
            <w:r>
              <w:rPr>
                <w:rFonts w:ascii="Arial" w:hAnsi="Arial" w:cs="Arial"/>
                <w:b/>
                <w:color w:val="FF0000"/>
                <w:sz w:val="20"/>
                <w:szCs w:val="20"/>
              </w:rPr>
              <w:t>Emerging Issues / Changes</w:t>
            </w:r>
            <w:r w:rsidR="003325A0">
              <w:rPr>
                <w:rFonts w:ascii="Arial" w:hAnsi="Arial" w:cs="Arial"/>
                <w:b/>
                <w:color w:val="FF0000"/>
                <w:sz w:val="20"/>
                <w:szCs w:val="20"/>
              </w:rPr>
              <w:t xml:space="preserve"> </w:t>
            </w:r>
            <w:r w:rsidR="00885D39">
              <w:rPr>
                <w:rFonts w:ascii="Arial" w:hAnsi="Arial" w:cs="Arial"/>
                <w:b/>
                <w:color w:val="FF0000"/>
                <w:sz w:val="20"/>
                <w:szCs w:val="20"/>
              </w:rPr>
              <w:t>in</w:t>
            </w:r>
            <w:r>
              <w:rPr>
                <w:rFonts w:ascii="Arial" w:hAnsi="Arial" w:cs="Arial"/>
                <w:b/>
                <w:color w:val="FF0000"/>
                <w:sz w:val="20"/>
                <w:szCs w:val="20"/>
              </w:rPr>
              <w:t xml:space="preserve"> Policy or Legislation</w:t>
            </w:r>
          </w:p>
          <w:p w:rsidR="004E75F5" w:rsidRDefault="004E75F5" w:rsidP="003325A0">
            <w:pPr>
              <w:ind w:left="1333" w:hanging="567"/>
              <w:rPr>
                <w:rFonts w:ascii="Arial" w:hAnsi="Arial" w:cs="Arial"/>
                <w:b/>
                <w:color w:val="FF0000"/>
                <w:sz w:val="20"/>
                <w:szCs w:val="20"/>
              </w:rPr>
            </w:pPr>
          </w:p>
          <w:p w:rsidR="004E75F5" w:rsidRPr="0070514B" w:rsidRDefault="004E75F5" w:rsidP="003325A0">
            <w:pPr>
              <w:ind w:left="590" w:hanging="567"/>
              <w:rPr>
                <w:rFonts w:ascii="Arial" w:hAnsi="Arial" w:cs="Arial"/>
                <w:b/>
                <w:color w:val="FF0000"/>
                <w:sz w:val="20"/>
                <w:szCs w:val="20"/>
              </w:rPr>
            </w:pPr>
            <w:r>
              <w:rPr>
                <w:rFonts w:ascii="Arial" w:hAnsi="Arial" w:cs="Arial"/>
                <w:b/>
                <w:color w:val="FF0000"/>
                <w:sz w:val="20"/>
                <w:szCs w:val="20"/>
              </w:rPr>
              <w:t>Share information that is</w:t>
            </w:r>
            <w:r w:rsidR="003325A0">
              <w:rPr>
                <w:rFonts w:ascii="Arial" w:hAnsi="Arial" w:cs="Arial"/>
                <w:b/>
                <w:color w:val="FF0000"/>
                <w:sz w:val="20"/>
                <w:szCs w:val="20"/>
              </w:rPr>
              <w:t xml:space="preserve"> r</w:t>
            </w:r>
            <w:r>
              <w:rPr>
                <w:rFonts w:ascii="Arial" w:hAnsi="Arial" w:cs="Arial"/>
                <w:b/>
                <w:color w:val="FF0000"/>
                <w:sz w:val="20"/>
                <w:szCs w:val="20"/>
              </w:rPr>
              <w:t xml:space="preserve">elated to changes in </w:t>
            </w:r>
            <w:r w:rsidR="007731A7">
              <w:rPr>
                <w:rFonts w:ascii="Arial" w:hAnsi="Arial" w:cs="Arial"/>
                <w:b/>
                <w:color w:val="FF0000"/>
                <w:sz w:val="20"/>
                <w:szCs w:val="20"/>
              </w:rPr>
              <w:t>legislation,</w:t>
            </w:r>
            <w:r>
              <w:rPr>
                <w:rFonts w:ascii="Arial" w:hAnsi="Arial" w:cs="Arial"/>
                <w:b/>
                <w:color w:val="FF0000"/>
                <w:sz w:val="20"/>
                <w:szCs w:val="20"/>
              </w:rPr>
              <w:t xml:space="preserve"> policy and </w:t>
            </w:r>
            <w:r w:rsidR="007731A7">
              <w:rPr>
                <w:rFonts w:ascii="Arial" w:hAnsi="Arial" w:cs="Arial"/>
                <w:b/>
                <w:color w:val="FF0000"/>
                <w:sz w:val="20"/>
                <w:szCs w:val="20"/>
              </w:rPr>
              <w:t>other significant</w:t>
            </w:r>
            <w:r w:rsidR="004349CF">
              <w:rPr>
                <w:rFonts w:ascii="Arial" w:hAnsi="Arial" w:cs="Arial"/>
                <w:b/>
                <w:color w:val="FF0000"/>
                <w:sz w:val="20"/>
                <w:szCs w:val="20"/>
              </w:rPr>
              <w:t xml:space="preserve"> changes within your </w:t>
            </w:r>
            <w:r w:rsidR="007731A7">
              <w:rPr>
                <w:rFonts w:ascii="Arial" w:hAnsi="Arial" w:cs="Arial"/>
                <w:b/>
                <w:color w:val="FF0000"/>
                <w:sz w:val="20"/>
                <w:szCs w:val="20"/>
              </w:rPr>
              <w:t>organization.</w:t>
            </w:r>
          </w:p>
          <w:p w:rsidR="004B5482" w:rsidRDefault="004B5482" w:rsidP="00CE4318">
            <w:pPr>
              <w:ind w:left="1310" w:hanging="567"/>
              <w:rPr>
                <w:rFonts w:ascii="Arial" w:hAnsi="Arial" w:cs="Arial"/>
                <w:b/>
                <w:sz w:val="20"/>
                <w:szCs w:val="20"/>
              </w:rPr>
            </w:pPr>
          </w:p>
          <w:p w:rsidR="004B5482" w:rsidRDefault="004B5482" w:rsidP="004E75F5">
            <w:pPr>
              <w:rPr>
                <w:rFonts w:ascii="Arial" w:hAnsi="Arial" w:cs="Arial"/>
                <w:b/>
                <w:sz w:val="20"/>
                <w:szCs w:val="20"/>
              </w:rPr>
            </w:pPr>
          </w:p>
          <w:p w:rsidR="004B5482" w:rsidRDefault="004B5482" w:rsidP="00CE4318">
            <w:pPr>
              <w:ind w:left="1310" w:hanging="567"/>
              <w:rPr>
                <w:rFonts w:ascii="Arial" w:hAnsi="Arial" w:cs="Arial"/>
                <w:b/>
                <w:sz w:val="20"/>
                <w:szCs w:val="20"/>
              </w:rPr>
            </w:pPr>
          </w:p>
          <w:p w:rsidR="004B5482" w:rsidRDefault="004B5482" w:rsidP="00CE4318">
            <w:pPr>
              <w:ind w:left="1310" w:hanging="567"/>
              <w:rPr>
                <w:rFonts w:ascii="Arial" w:hAnsi="Arial" w:cs="Arial"/>
                <w:b/>
                <w:sz w:val="20"/>
                <w:szCs w:val="20"/>
              </w:rPr>
            </w:pPr>
          </w:p>
          <w:p w:rsidR="004B5482" w:rsidRDefault="004B5482" w:rsidP="00CE4318">
            <w:pPr>
              <w:ind w:left="1310" w:hanging="567"/>
              <w:rPr>
                <w:rFonts w:ascii="Arial" w:hAnsi="Arial" w:cs="Arial"/>
                <w:b/>
                <w:sz w:val="20"/>
                <w:szCs w:val="20"/>
              </w:rPr>
            </w:pPr>
          </w:p>
          <w:p w:rsidR="004B5482" w:rsidRDefault="004B5482" w:rsidP="00CE4318">
            <w:pPr>
              <w:ind w:left="1310" w:hanging="567"/>
              <w:rPr>
                <w:rFonts w:ascii="Arial" w:hAnsi="Arial" w:cs="Arial"/>
                <w:b/>
                <w:sz w:val="20"/>
                <w:szCs w:val="20"/>
              </w:rPr>
            </w:pPr>
          </w:p>
          <w:p w:rsidR="004B5482" w:rsidRDefault="004B5482" w:rsidP="00CE4318">
            <w:pPr>
              <w:ind w:left="1310" w:hanging="567"/>
              <w:rPr>
                <w:rFonts w:ascii="Arial" w:hAnsi="Arial" w:cs="Arial"/>
                <w:b/>
                <w:sz w:val="20"/>
                <w:szCs w:val="20"/>
              </w:rPr>
            </w:pPr>
          </w:p>
          <w:p w:rsidR="004B5482" w:rsidRDefault="004B5482" w:rsidP="00CE4318">
            <w:pPr>
              <w:ind w:left="1310" w:hanging="567"/>
              <w:rPr>
                <w:rFonts w:ascii="Arial" w:hAnsi="Arial" w:cs="Arial"/>
                <w:b/>
                <w:sz w:val="20"/>
                <w:szCs w:val="20"/>
              </w:rPr>
            </w:pPr>
          </w:p>
          <w:p w:rsidR="004B5482" w:rsidRPr="00E550B8" w:rsidRDefault="004B5482" w:rsidP="00CE4318">
            <w:pPr>
              <w:ind w:left="1310" w:hanging="567"/>
              <w:rPr>
                <w:rFonts w:ascii="Arial" w:hAnsi="Arial" w:cs="Arial"/>
                <w:b/>
                <w:sz w:val="20"/>
                <w:szCs w:val="20"/>
              </w:rPr>
            </w:pPr>
          </w:p>
        </w:tc>
        <w:tc>
          <w:tcPr>
            <w:tcW w:w="9450" w:type="dxa"/>
            <w:tcBorders>
              <w:bottom w:val="single" w:sz="4" w:space="0" w:color="auto"/>
            </w:tcBorders>
          </w:tcPr>
          <w:p w:rsidR="0003341F" w:rsidRDefault="0003341F" w:rsidP="00CE4318">
            <w:pPr>
              <w:rPr>
                <w:rFonts w:ascii="Arial" w:hAnsi="Arial" w:cs="Arial"/>
                <w:b/>
              </w:rPr>
            </w:pPr>
          </w:p>
          <w:p w:rsidR="003325A0" w:rsidRDefault="006A73C7" w:rsidP="00CE4318">
            <w:pPr>
              <w:rPr>
                <w:rFonts w:ascii="Arial" w:hAnsi="Arial" w:cs="Arial"/>
                <w:sz w:val="22"/>
                <w:szCs w:val="22"/>
              </w:rPr>
            </w:pPr>
            <w:r w:rsidRPr="006A73C7">
              <w:rPr>
                <w:rFonts w:ascii="Arial" w:hAnsi="Arial" w:cs="Arial"/>
                <w:sz w:val="22"/>
                <w:szCs w:val="22"/>
              </w:rPr>
              <w:t>Our Vocational Rehabilitation Policies are on the list for review</w:t>
            </w:r>
            <w:r>
              <w:rPr>
                <w:rFonts w:ascii="Arial" w:hAnsi="Arial" w:cs="Arial"/>
                <w:sz w:val="22"/>
                <w:szCs w:val="22"/>
              </w:rPr>
              <w:t xml:space="preserve"> and amendment in the later part of 2014/2015.</w:t>
            </w:r>
          </w:p>
          <w:p w:rsidR="006A73C7" w:rsidRDefault="006A73C7" w:rsidP="00CE4318">
            <w:pPr>
              <w:rPr>
                <w:rFonts w:ascii="Arial" w:hAnsi="Arial" w:cs="Arial"/>
                <w:sz w:val="22"/>
                <w:szCs w:val="22"/>
              </w:rPr>
            </w:pPr>
          </w:p>
          <w:p w:rsidR="006A73C7" w:rsidRDefault="006A73C7" w:rsidP="00CE4318">
            <w:pPr>
              <w:rPr>
                <w:rFonts w:ascii="Arial" w:hAnsi="Arial" w:cs="Arial"/>
                <w:sz w:val="22"/>
                <w:szCs w:val="22"/>
              </w:rPr>
            </w:pPr>
            <w:r>
              <w:rPr>
                <w:rFonts w:ascii="Arial" w:hAnsi="Arial" w:cs="Arial"/>
                <w:sz w:val="22"/>
                <w:szCs w:val="22"/>
              </w:rPr>
              <w:t>Review of the WCB Act- 2014</w:t>
            </w:r>
          </w:p>
          <w:p w:rsidR="006A73C7" w:rsidRDefault="006A73C7" w:rsidP="00CE4318">
            <w:pPr>
              <w:rPr>
                <w:rFonts w:ascii="Arial" w:hAnsi="Arial" w:cs="Arial"/>
                <w:sz w:val="22"/>
                <w:szCs w:val="22"/>
              </w:rPr>
            </w:pPr>
          </w:p>
          <w:p w:rsidR="006A73C7" w:rsidRDefault="006A73C7" w:rsidP="00CE4318">
            <w:pPr>
              <w:rPr>
                <w:rFonts w:ascii="Arial" w:hAnsi="Arial" w:cs="Arial"/>
                <w:sz w:val="22"/>
                <w:szCs w:val="22"/>
              </w:rPr>
            </w:pPr>
            <w:r>
              <w:rPr>
                <w:rFonts w:ascii="Arial" w:hAnsi="Arial" w:cs="Arial"/>
                <w:sz w:val="22"/>
                <w:szCs w:val="22"/>
              </w:rPr>
              <w:t xml:space="preserve">Immigrant workers- This information is unchanged, currently within our legal Services area. Injured workers are </w:t>
            </w:r>
            <w:r w:rsidR="00021D06">
              <w:rPr>
                <w:rFonts w:ascii="Arial" w:hAnsi="Arial" w:cs="Arial"/>
                <w:sz w:val="22"/>
                <w:szCs w:val="22"/>
              </w:rPr>
              <w:t>handled in the same manner, we have had limited exposure in this area.  We do use a language line for interpretive services.</w:t>
            </w:r>
          </w:p>
          <w:p w:rsidR="00021D06" w:rsidRDefault="00021D06" w:rsidP="00CE4318">
            <w:pPr>
              <w:rPr>
                <w:rFonts w:ascii="Arial" w:hAnsi="Arial" w:cs="Arial"/>
                <w:sz w:val="22"/>
                <w:szCs w:val="22"/>
              </w:rPr>
            </w:pPr>
          </w:p>
          <w:p w:rsidR="00021D06" w:rsidRDefault="00021D06" w:rsidP="00CE4318">
            <w:pPr>
              <w:rPr>
                <w:rFonts w:ascii="Arial" w:hAnsi="Arial" w:cs="Arial"/>
                <w:sz w:val="22"/>
                <w:szCs w:val="22"/>
              </w:rPr>
            </w:pPr>
          </w:p>
          <w:p w:rsidR="00021D06" w:rsidRDefault="00021D06" w:rsidP="00CE4318">
            <w:pPr>
              <w:rPr>
                <w:rFonts w:ascii="Arial" w:hAnsi="Arial" w:cs="Arial"/>
                <w:sz w:val="22"/>
                <w:szCs w:val="22"/>
              </w:rPr>
            </w:pPr>
            <w:r>
              <w:rPr>
                <w:rFonts w:ascii="Arial" w:hAnsi="Arial" w:cs="Arial"/>
                <w:sz w:val="22"/>
                <w:szCs w:val="22"/>
              </w:rPr>
              <w:lastRenderedPageBreak/>
              <w:t>Innovation- Business Innovation Unit created in 2013.  Currently hiring staff and addressing innovation within a number of areas, especially in our IT area at this time.</w:t>
            </w:r>
          </w:p>
          <w:p w:rsidR="00021D06" w:rsidRDefault="00021D06" w:rsidP="00CE4318">
            <w:pPr>
              <w:rPr>
                <w:rFonts w:ascii="Arial" w:hAnsi="Arial" w:cs="Arial"/>
                <w:sz w:val="22"/>
                <w:szCs w:val="22"/>
              </w:rPr>
            </w:pPr>
          </w:p>
          <w:p w:rsidR="00021D06" w:rsidRDefault="00021D06" w:rsidP="00CE4318">
            <w:pPr>
              <w:rPr>
                <w:rFonts w:ascii="Arial" w:hAnsi="Arial" w:cs="Arial"/>
                <w:sz w:val="22"/>
                <w:szCs w:val="22"/>
              </w:rPr>
            </w:pPr>
            <w:r>
              <w:rPr>
                <w:rFonts w:ascii="Arial" w:hAnsi="Arial" w:cs="Arial"/>
                <w:sz w:val="22"/>
                <w:szCs w:val="22"/>
              </w:rPr>
              <w:t xml:space="preserve">Compliance Division- cross jurisdiction information obtained and we are launching a Compliance division under our legal Services area.  Intention is to increase awareness of the need for compliance on the employer and worker side of the business.  this unit will include our Special Investigations unit.  </w:t>
            </w:r>
          </w:p>
          <w:p w:rsidR="00021D06" w:rsidRDefault="00021D06" w:rsidP="00CE4318">
            <w:pPr>
              <w:rPr>
                <w:rFonts w:ascii="Arial" w:hAnsi="Arial" w:cs="Arial"/>
                <w:sz w:val="22"/>
                <w:szCs w:val="22"/>
              </w:rPr>
            </w:pPr>
          </w:p>
          <w:p w:rsidR="00021D06" w:rsidRPr="006A73C7" w:rsidRDefault="00021D06" w:rsidP="00CE4318">
            <w:pPr>
              <w:rPr>
                <w:rFonts w:ascii="Arial" w:hAnsi="Arial" w:cs="Arial"/>
                <w:sz w:val="22"/>
                <w:szCs w:val="22"/>
              </w:rPr>
            </w:pPr>
            <w:r>
              <w:rPr>
                <w:rFonts w:ascii="Arial" w:hAnsi="Arial" w:cs="Arial"/>
                <w:sz w:val="22"/>
                <w:szCs w:val="22"/>
              </w:rPr>
              <w:t>Customer Service Manager- To be hired and create customer service standards for the organization.</w:t>
            </w:r>
          </w:p>
          <w:p w:rsidR="003325A0" w:rsidRPr="00B836A7" w:rsidRDefault="003325A0" w:rsidP="00CE4318">
            <w:pPr>
              <w:rPr>
                <w:rFonts w:ascii="Arial" w:hAnsi="Arial" w:cs="Arial"/>
                <w:sz w:val="22"/>
                <w:szCs w:val="22"/>
              </w:rPr>
            </w:pPr>
          </w:p>
          <w:p w:rsidR="00686B57" w:rsidRDefault="00686B57" w:rsidP="00CE4318">
            <w:pPr>
              <w:rPr>
                <w:rFonts w:ascii="Arial" w:hAnsi="Arial" w:cs="Arial"/>
                <w:sz w:val="22"/>
                <w:szCs w:val="22"/>
              </w:rPr>
            </w:pPr>
          </w:p>
          <w:p w:rsidR="009E3EEC" w:rsidRDefault="009E3EEC" w:rsidP="00CE4318">
            <w:pPr>
              <w:rPr>
                <w:rFonts w:ascii="Arial" w:hAnsi="Arial" w:cs="Arial"/>
                <w:sz w:val="22"/>
                <w:szCs w:val="22"/>
              </w:rPr>
            </w:pPr>
          </w:p>
          <w:p w:rsidR="009E3EEC" w:rsidRDefault="009E3EEC" w:rsidP="00CE4318">
            <w:pPr>
              <w:rPr>
                <w:rFonts w:ascii="Arial" w:hAnsi="Arial" w:cs="Arial"/>
                <w:sz w:val="22"/>
                <w:szCs w:val="22"/>
              </w:rPr>
            </w:pPr>
          </w:p>
          <w:p w:rsidR="009E3EEC" w:rsidRDefault="009E3EEC" w:rsidP="00CE4318">
            <w:pPr>
              <w:rPr>
                <w:rFonts w:ascii="Arial" w:hAnsi="Arial" w:cs="Arial"/>
                <w:sz w:val="22"/>
                <w:szCs w:val="22"/>
              </w:rPr>
            </w:pPr>
          </w:p>
          <w:p w:rsidR="009E3EEC" w:rsidRDefault="009E3EEC" w:rsidP="00CE4318">
            <w:pPr>
              <w:rPr>
                <w:rFonts w:ascii="Arial" w:hAnsi="Arial" w:cs="Arial"/>
                <w:sz w:val="22"/>
                <w:szCs w:val="22"/>
              </w:rPr>
            </w:pPr>
          </w:p>
          <w:p w:rsidR="009E3EEC" w:rsidRPr="00B836A7" w:rsidRDefault="009E3EEC" w:rsidP="00CE4318">
            <w:pPr>
              <w:rPr>
                <w:rFonts w:ascii="Arial" w:hAnsi="Arial" w:cs="Arial"/>
                <w:sz w:val="22"/>
                <w:szCs w:val="22"/>
              </w:rPr>
            </w:pPr>
          </w:p>
          <w:p w:rsidR="0003341F" w:rsidRDefault="0003341F" w:rsidP="00CE4318">
            <w:pPr>
              <w:rPr>
                <w:rFonts w:ascii="Arial" w:hAnsi="Arial" w:cs="Arial"/>
                <w:b/>
              </w:rPr>
            </w:pPr>
          </w:p>
          <w:p w:rsidR="0015479A" w:rsidRPr="00B836A7" w:rsidRDefault="0015479A" w:rsidP="00CE4318">
            <w:pPr>
              <w:rPr>
                <w:rFonts w:ascii="Arial" w:hAnsi="Arial" w:cs="Arial"/>
                <w:sz w:val="22"/>
                <w:szCs w:val="22"/>
              </w:rPr>
            </w:pPr>
          </w:p>
          <w:p w:rsidR="003325A0" w:rsidRPr="00B836A7" w:rsidRDefault="003325A0" w:rsidP="00CE4318">
            <w:pPr>
              <w:rPr>
                <w:rFonts w:ascii="Arial" w:hAnsi="Arial" w:cs="Arial"/>
                <w:sz w:val="22"/>
                <w:szCs w:val="22"/>
              </w:rPr>
            </w:pPr>
          </w:p>
          <w:p w:rsidR="003325A0" w:rsidRDefault="003325A0" w:rsidP="00CE4318">
            <w:pPr>
              <w:rPr>
                <w:rFonts w:ascii="Arial" w:hAnsi="Arial" w:cs="Arial"/>
                <w:sz w:val="20"/>
                <w:szCs w:val="20"/>
              </w:rPr>
            </w:pPr>
          </w:p>
          <w:p w:rsidR="006F06D3" w:rsidRDefault="006F06D3" w:rsidP="00CE4318">
            <w:pPr>
              <w:rPr>
                <w:rFonts w:ascii="Arial" w:hAnsi="Arial" w:cs="Arial"/>
                <w:sz w:val="20"/>
                <w:szCs w:val="20"/>
              </w:rPr>
            </w:pPr>
          </w:p>
          <w:p w:rsidR="006F06D3" w:rsidRPr="00DB7271" w:rsidRDefault="006F06D3" w:rsidP="00CE4318">
            <w:pPr>
              <w:rPr>
                <w:rFonts w:ascii="Arial" w:hAnsi="Arial" w:cs="Arial"/>
                <w:sz w:val="20"/>
                <w:szCs w:val="20"/>
              </w:rPr>
            </w:pPr>
          </w:p>
        </w:tc>
        <w:tc>
          <w:tcPr>
            <w:tcW w:w="1980" w:type="dxa"/>
            <w:tcBorders>
              <w:bottom w:val="single" w:sz="4" w:space="0" w:color="auto"/>
            </w:tcBorders>
          </w:tcPr>
          <w:p w:rsidR="00D55946" w:rsidRPr="00686B57" w:rsidRDefault="00D55946" w:rsidP="00370FD2">
            <w:pPr>
              <w:rPr>
                <w:rFonts w:ascii="Arial" w:hAnsi="Arial" w:cs="Arial"/>
                <w:sz w:val="20"/>
                <w:szCs w:val="20"/>
              </w:rPr>
            </w:pPr>
          </w:p>
        </w:tc>
        <w:tc>
          <w:tcPr>
            <w:tcW w:w="910" w:type="dxa"/>
            <w:tcBorders>
              <w:bottom w:val="single" w:sz="4" w:space="0" w:color="auto"/>
            </w:tcBorders>
          </w:tcPr>
          <w:p w:rsidR="00E550B8" w:rsidRDefault="00E550B8" w:rsidP="004B44A1">
            <w:pPr>
              <w:rPr>
                <w:rFonts w:ascii="Arial" w:hAnsi="Arial" w:cs="Arial"/>
                <w:sz w:val="20"/>
                <w:szCs w:val="20"/>
              </w:rPr>
            </w:pPr>
          </w:p>
          <w:p w:rsidR="00EA0E8E" w:rsidRPr="002E60CB" w:rsidRDefault="00EA0E8E" w:rsidP="004B44A1">
            <w:pPr>
              <w:rPr>
                <w:rFonts w:ascii="Arial" w:hAnsi="Arial" w:cs="Arial"/>
                <w:sz w:val="20"/>
                <w:szCs w:val="20"/>
              </w:rPr>
            </w:pPr>
          </w:p>
        </w:tc>
      </w:tr>
      <w:tr w:rsidR="00E550B8" w:rsidRPr="002E60CB" w:rsidTr="00712D76">
        <w:tc>
          <w:tcPr>
            <w:tcW w:w="2970" w:type="dxa"/>
            <w:tcBorders>
              <w:bottom w:val="single" w:sz="4" w:space="0" w:color="auto"/>
            </w:tcBorders>
          </w:tcPr>
          <w:p w:rsidR="008C08DA" w:rsidRDefault="008C08DA" w:rsidP="0079223E">
            <w:pPr>
              <w:rPr>
                <w:rFonts w:ascii="Arial" w:hAnsi="Arial" w:cs="Arial"/>
                <w:sz w:val="20"/>
                <w:szCs w:val="20"/>
              </w:rPr>
            </w:pPr>
          </w:p>
          <w:p w:rsidR="008C08DA" w:rsidRPr="00CD7FCB" w:rsidRDefault="00CD7FCB" w:rsidP="00CD7FCB">
            <w:pPr>
              <w:rPr>
                <w:rFonts w:ascii="Arial" w:hAnsi="Arial" w:cs="Arial"/>
                <w:b/>
                <w:color w:val="FF0000"/>
                <w:sz w:val="20"/>
                <w:szCs w:val="20"/>
              </w:rPr>
            </w:pPr>
            <w:r>
              <w:rPr>
                <w:rFonts w:ascii="Arial" w:hAnsi="Arial" w:cs="Arial"/>
                <w:b/>
                <w:color w:val="FF0000"/>
                <w:sz w:val="20"/>
                <w:szCs w:val="20"/>
              </w:rPr>
              <w:t xml:space="preserve">Shared information / opportunities </w:t>
            </w:r>
          </w:p>
          <w:p w:rsidR="008C08DA" w:rsidRPr="008C08DA" w:rsidRDefault="008C08DA" w:rsidP="008C08DA">
            <w:pPr>
              <w:ind w:left="1350" w:hanging="360"/>
              <w:rPr>
                <w:rFonts w:ascii="Arial" w:hAnsi="Arial" w:cs="Arial"/>
                <w:sz w:val="20"/>
                <w:szCs w:val="20"/>
              </w:rPr>
            </w:pPr>
          </w:p>
          <w:p w:rsidR="008C08DA" w:rsidRPr="008C08DA" w:rsidRDefault="008C08DA" w:rsidP="008C08DA">
            <w:pPr>
              <w:ind w:left="1350"/>
              <w:rPr>
                <w:rFonts w:ascii="Arial" w:hAnsi="Arial" w:cs="Arial"/>
                <w:sz w:val="20"/>
                <w:szCs w:val="20"/>
              </w:rPr>
            </w:pPr>
          </w:p>
          <w:p w:rsidR="008C08DA" w:rsidRDefault="008C08DA" w:rsidP="0079223E">
            <w:pPr>
              <w:rPr>
                <w:rFonts w:ascii="Arial" w:hAnsi="Arial" w:cs="Arial"/>
                <w:sz w:val="20"/>
                <w:szCs w:val="20"/>
              </w:rPr>
            </w:pPr>
          </w:p>
          <w:p w:rsidR="008C08DA" w:rsidRDefault="008C08DA" w:rsidP="0079223E">
            <w:pPr>
              <w:rPr>
                <w:rFonts w:ascii="Arial" w:hAnsi="Arial" w:cs="Arial"/>
                <w:sz w:val="20"/>
                <w:szCs w:val="20"/>
              </w:rPr>
            </w:pPr>
          </w:p>
          <w:p w:rsidR="008C08DA" w:rsidRPr="00CD7FCB" w:rsidRDefault="00CD7FCB" w:rsidP="0079223E">
            <w:pPr>
              <w:rPr>
                <w:rFonts w:ascii="Arial" w:hAnsi="Arial" w:cs="Arial"/>
                <w:b/>
                <w:color w:val="FF0000"/>
                <w:sz w:val="20"/>
                <w:szCs w:val="20"/>
              </w:rPr>
            </w:pPr>
            <w:r>
              <w:rPr>
                <w:rFonts w:ascii="Arial" w:hAnsi="Arial" w:cs="Arial"/>
                <w:b/>
                <w:color w:val="FF0000"/>
                <w:sz w:val="20"/>
                <w:szCs w:val="20"/>
              </w:rPr>
              <w:t xml:space="preserve">Additional Information / Items </w:t>
            </w:r>
          </w:p>
          <w:p w:rsidR="008C08DA" w:rsidRDefault="008C08DA" w:rsidP="0079223E">
            <w:pPr>
              <w:rPr>
                <w:rFonts w:ascii="Arial" w:hAnsi="Arial" w:cs="Arial"/>
                <w:sz w:val="20"/>
                <w:szCs w:val="20"/>
              </w:rPr>
            </w:pPr>
          </w:p>
          <w:p w:rsidR="008C08DA" w:rsidRDefault="008C08DA" w:rsidP="0079223E">
            <w:pPr>
              <w:rPr>
                <w:rFonts w:ascii="Arial" w:hAnsi="Arial" w:cs="Arial"/>
                <w:sz w:val="20"/>
                <w:szCs w:val="20"/>
              </w:rPr>
            </w:pPr>
          </w:p>
          <w:p w:rsidR="008C08DA" w:rsidRDefault="008C08DA" w:rsidP="0079223E">
            <w:pPr>
              <w:rPr>
                <w:rFonts w:ascii="Arial" w:hAnsi="Arial" w:cs="Arial"/>
                <w:sz w:val="20"/>
                <w:szCs w:val="20"/>
              </w:rPr>
            </w:pPr>
          </w:p>
          <w:p w:rsidR="008C08DA" w:rsidRDefault="008C08DA" w:rsidP="0079223E">
            <w:pPr>
              <w:rPr>
                <w:rFonts w:ascii="Arial" w:hAnsi="Arial" w:cs="Arial"/>
                <w:sz w:val="20"/>
                <w:szCs w:val="20"/>
              </w:rPr>
            </w:pPr>
          </w:p>
          <w:p w:rsidR="008C08DA" w:rsidRDefault="008C08DA" w:rsidP="0079223E">
            <w:pPr>
              <w:rPr>
                <w:rFonts w:ascii="Arial" w:hAnsi="Arial" w:cs="Arial"/>
                <w:sz w:val="20"/>
                <w:szCs w:val="20"/>
              </w:rPr>
            </w:pPr>
          </w:p>
          <w:p w:rsidR="008C08DA" w:rsidRDefault="008C08DA" w:rsidP="0079223E">
            <w:pPr>
              <w:rPr>
                <w:rFonts w:ascii="Arial" w:hAnsi="Arial" w:cs="Arial"/>
                <w:sz w:val="20"/>
                <w:szCs w:val="20"/>
              </w:rPr>
            </w:pPr>
          </w:p>
          <w:p w:rsidR="008C08DA" w:rsidRDefault="008C08DA" w:rsidP="0079223E">
            <w:pPr>
              <w:rPr>
                <w:rFonts w:ascii="Arial" w:hAnsi="Arial" w:cs="Arial"/>
                <w:sz w:val="20"/>
                <w:szCs w:val="20"/>
              </w:rPr>
            </w:pPr>
          </w:p>
          <w:p w:rsidR="008C08DA" w:rsidRDefault="008C08DA" w:rsidP="0079223E">
            <w:pPr>
              <w:rPr>
                <w:rFonts w:ascii="Arial" w:hAnsi="Arial" w:cs="Arial"/>
                <w:sz w:val="20"/>
                <w:szCs w:val="20"/>
              </w:rPr>
            </w:pPr>
          </w:p>
          <w:p w:rsidR="008C08DA" w:rsidRPr="00DB7271" w:rsidRDefault="008C08DA" w:rsidP="0079223E">
            <w:pPr>
              <w:rPr>
                <w:rFonts w:ascii="Arial" w:hAnsi="Arial" w:cs="Arial"/>
                <w:sz w:val="20"/>
                <w:szCs w:val="20"/>
              </w:rPr>
            </w:pPr>
          </w:p>
          <w:p w:rsidR="00E550B8" w:rsidRPr="0017069C" w:rsidRDefault="00E550B8" w:rsidP="008933B0">
            <w:pPr>
              <w:rPr>
                <w:rFonts w:ascii="Arial" w:hAnsi="Arial" w:cs="Arial"/>
                <w:sz w:val="20"/>
                <w:szCs w:val="20"/>
              </w:rPr>
            </w:pPr>
          </w:p>
        </w:tc>
        <w:tc>
          <w:tcPr>
            <w:tcW w:w="9450" w:type="dxa"/>
            <w:tcBorders>
              <w:bottom w:val="single" w:sz="4" w:space="0" w:color="auto"/>
            </w:tcBorders>
          </w:tcPr>
          <w:p w:rsidR="008C08DA" w:rsidRPr="00B836A7" w:rsidRDefault="008C08DA" w:rsidP="00B836A7">
            <w:pPr>
              <w:rPr>
                <w:rFonts w:ascii="Arial" w:hAnsi="Arial" w:cs="Arial"/>
                <w:sz w:val="22"/>
                <w:szCs w:val="22"/>
              </w:rPr>
            </w:pPr>
          </w:p>
          <w:p w:rsidR="009E3EEC" w:rsidRDefault="006A73C7" w:rsidP="006A73C7">
            <w:pPr>
              <w:rPr>
                <w:rFonts w:ascii="Arial" w:hAnsi="Arial" w:cs="Arial"/>
                <w:sz w:val="22"/>
                <w:szCs w:val="22"/>
              </w:rPr>
            </w:pPr>
            <w:r w:rsidRPr="006A73C7">
              <w:rPr>
                <w:rFonts w:ascii="Arial" w:hAnsi="Arial" w:cs="Arial"/>
                <w:sz w:val="22"/>
                <w:szCs w:val="22"/>
              </w:rPr>
              <w:t>Training and Development</w:t>
            </w:r>
            <w:r>
              <w:rPr>
                <w:rFonts w:ascii="Arial" w:hAnsi="Arial" w:cs="Arial"/>
                <w:sz w:val="22"/>
                <w:szCs w:val="22"/>
              </w:rPr>
              <w:t>- See attached outline</w:t>
            </w:r>
          </w:p>
          <w:p w:rsidR="006A73C7" w:rsidRDefault="006A73C7" w:rsidP="006A73C7">
            <w:pPr>
              <w:rPr>
                <w:rFonts w:ascii="Arial" w:hAnsi="Arial" w:cs="Arial"/>
                <w:sz w:val="22"/>
                <w:szCs w:val="22"/>
              </w:rPr>
            </w:pPr>
          </w:p>
          <w:p w:rsidR="006A73C7" w:rsidRDefault="006A73C7" w:rsidP="006A73C7">
            <w:pPr>
              <w:rPr>
                <w:rFonts w:ascii="Arial" w:hAnsi="Arial" w:cs="Arial"/>
                <w:sz w:val="22"/>
                <w:szCs w:val="22"/>
              </w:rPr>
            </w:pPr>
            <w:r>
              <w:rPr>
                <w:rFonts w:ascii="Arial" w:hAnsi="Arial" w:cs="Arial"/>
                <w:sz w:val="22"/>
                <w:szCs w:val="22"/>
              </w:rPr>
              <w:t>Identification of high risk claims- See attached</w:t>
            </w:r>
          </w:p>
          <w:p w:rsidR="00224200" w:rsidRDefault="00224200" w:rsidP="006A73C7">
            <w:pPr>
              <w:rPr>
                <w:rFonts w:ascii="Arial" w:hAnsi="Arial" w:cs="Arial"/>
                <w:sz w:val="22"/>
                <w:szCs w:val="22"/>
              </w:rPr>
            </w:pPr>
          </w:p>
          <w:p w:rsidR="00224200" w:rsidRDefault="00224200" w:rsidP="006A73C7">
            <w:pPr>
              <w:rPr>
                <w:rFonts w:ascii="Arial" w:hAnsi="Arial" w:cs="Arial"/>
                <w:sz w:val="22"/>
                <w:szCs w:val="22"/>
              </w:rPr>
            </w:pPr>
            <w:r>
              <w:rPr>
                <w:rFonts w:ascii="Arial" w:hAnsi="Arial" w:cs="Arial"/>
                <w:sz w:val="22"/>
                <w:szCs w:val="22"/>
              </w:rPr>
              <w:t>Claim information:</w:t>
            </w:r>
          </w:p>
          <w:p w:rsidR="00224200" w:rsidRDefault="00224200" w:rsidP="00224200">
            <w:pPr>
              <w:rPr>
                <w:rFonts w:ascii="Latin725BT-Roman" w:hAnsi="Latin725BT-Roman" w:cs="Latin725BT-Roman"/>
                <w:sz w:val="20"/>
                <w:szCs w:val="20"/>
                <w:lang w:val="en-US" w:eastAsia="en-CA"/>
              </w:rPr>
            </w:pPr>
          </w:p>
          <w:tbl>
            <w:tblPr>
              <w:tblStyle w:val="TableGrid"/>
              <w:tblW w:w="0" w:type="auto"/>
              <w:tblLayout w:type="fixed"/>
              <w:tblLook w:val="04A0"/>
            </w:tblPr>
            <w:tblGrid>
              <w:gridCol w:w="3073"/>
              <w:gridCol w:w="3073"/>
              <w:gridCol w:w="3073"/>
            </w:tblGrid>
            <w:tr w:rsidR="00224200" w:rsidTr="00224200">
              <w:tc>
                <w:tcPr>
                  <w:tcW w:w="3073" w:type="dxa"/>
                </w:tcPr>
                <w:p w:rsidR="00224200" w:rsidRDefault="00224200" w:rsidP="00224200">
                  <w:pPr>
                    <w:autoSpaceDE w:val="0"/>
                    <w:autoSpaceDN w:val="0"/>
                    <w:adjustRightInd w:val="0"/>
                    <w:rPr>
                      <w:rFonts w:ascii="Arial" w:hAnsi="Arial" w:cs="Arial"/>
                      <w:sz w:val="22"/>
                      <w:szCs w:val="22"/>
                    </w:rPr>
                  </w:pPr>
                </w:p>
              </w:tc>
              <w:tc>
                <w:tcPr>
                  <w:tcW w:w="3073" w:type="dxa"/>
                </w:tcPr>
                <w:p w:rsidR="00224200" w:rsidRDefault="00224200" w:rsidP="00224200">
                  <w:pPr>
                    <w:rPr>
                      <w:rFonts w:ascii="Arial" w:hAnsi="Arial" w:cs="Arial"/>
                      <w:sz w:val="22"/>
                      <w:szCs w:val="22"/>
                    </w:rPr>
                  </w:pPr>
                  <w:r>
                    <w:rPr>
                      <w:rFonts w:ascii="Arial" w:hAnsi="Arial" w:cs="Arial"/>
                      <w:sz w:val="22"/>
                      <w:szCs w:val="22"/>
                    </w:rPr>
                    <w:t>2013</w:t>
                  </w:r>
                </w:p>
              </w:tc>
              <w:tc>
                <w:tcPr>
                  <w:tcW w:w="3073" w:type="dxa"/>
                </w:tcPr>
                <w:p w:rsidR="00224200" w:rsidRDefault="00224200" w:rsidP="00224200">
                  <w:pPr>
                    <w:rPr>
                      <w:rFonts w:ascii="Arial" w:hAnsi="Arial" w:cs="Arial"/>
                      <w:sz w:val="22"/>
                      <w:szCs w:val="22"/>
                    </w:rPr>
                  </w:pPr>
                  <w:r>
                    <w:rPr>
                      <w:rFonts w:ascii="Arial" w:hAnsi="Arial" w:cs="Arial"/>
                      <w:sz w:val="22"/>
                      <w:szCs w:val="22"/>
                    </w:rPr>
                    <w:t>2012</w:t>
                  </w:r>
                </w:p>
              </w:tc>
            </w:tr>
            <w:tr w:rsidR="00224200" w:rsidTr="00224200">
              <w:tc>
                <w:tcPr>
                  <w:tcW w:w="3073" w:type="dxa"/>
                </w:tcPr>
                <w:p w:rsidR="00224200" w:rsidRDefault="00224200" w:rsidP="00224200">
                  <w:pPr>
                    <w:autoSpaceDE w:val="0"/>
                    <w:autoSpaceDN w:val="0"/>
                    <w:adjustRightInd w:val="0"/>
                    <w:rPr>
                      <w:rFonts w:ascii="Latin725BT-Roman" w:hAnsi="Latin725BT-Roman" w:cs="Latin725BT-Roman"/>
                      <w:sz w:val="20"/>
                      <w:szCs w:val="20"/>
                      <w:lang w:val="en-US" w:eastAsia="en-CA"/>
                    </w:rPr>
                  </w:pPr>
                  <w:r>
                    <w:rPr>
                      <w:rFonts w:ascii="Latin725BT-Roman" w:hAnsi="Latin725BT-Roman" w:cs="Latin725BT-Roman"/>
                      <w:sz w:val="20"/>
                      <w:szCs w:val="20"/>
                      <w:lang w:val="en-US" w:eastAsia="en-CA"/>
                    </w:rPr>
                    <w:t xml:space="preserve">Total injury claims </w:t>
                  </w:r>
                </w:p>
                <w:p w:rsidR="00224200" w:rsidRDefault="00224200" w:rsidP="00224200">
                  <w:pPr>
                    <w:rPr>
                      <w:rFonts w:ascii="Arial" w:hAnsi="Arial" w:cs="Arial"/>
                      <w:sz w:val="22"/>
                      <w:szCs w:val="22"/>
                    </w:rPr>
                  </w:pPr>
                </w:p>
              </w:tc>
              <w:tc>
                <w:tcPr>
                  <w:tcW w:w="3073" w:type="dxa"/>
                </w:tcPr>
                <w:p w:rsidR="00224200" w:rsidRDefault="00224200" w:rsidP="00224200">
                  <w:pPr>
                    <w:rPr>
                      <w:rFonts w:ascii="Arial" w:hAnsi="Arial" w:cs="Arial"/>
                      <w:sz w:val="22"/>
                      <w:szCs w:val="22"/>
                    </w:rPr>
                  </w:pPr>
                  <w:r>
                    <w:rPr>
                      <w:rFonts w:ascii="Latin725BT-Roman" w:hAnsi="Latin725BT-Roman" w:cs="Latin725BT-Roman"/>
                      <w:sz w:val="20"/>
                      <w:szCs w:val="20"/>
                      <w:lang w:val="en-US" w:eastAsia="en-CA"/>
                    </w:rPr>
                    <w:t xml:space="preserve">29,777  </w:t>
                  </w:r>
                </w:p>
              </w:tc>
              <w:tc>
                <w:tcPr>
                  <w:tcW w:w="3073" w:type="dxa"/>
                </w:tcPr>
                <w:p w:rsidR="00224200" w:rsidRDefault="00224200" w:rsidP="00224200">
                  <w:pPr>
                    <w:rPr>
                      <w:rFonts w:ascii="Arial" w:hAnsi="Arial" w:cs="Arial"/>
                      <w:sz w:val="22"/>
                      <w:szCs w:val="22"/>
                    </w:rPr>
                  </w:pPr>
                  <w:r>
                    <w:rPr>
                      <w:rFonts w:ascii="Latin725BT-Roman" w:hAnsi="Latin725BT-Roman" w:cs="Latin725BT-Roman"/>
                      <w:sz w:val="20"/>
                      <w:szCs w:val="20"/>
                      <w:lang w:val="en-US" w:eastAsia="en-CA"/>
                    </w:rPr>
                    <w:t>31,018</w:t>
                  </w:r>
                </w:p>
              </w:tc>
            </w:tr>
            <w:tr w:rsidR="00224200" w:rsidTr="00224200">
              <w:tc>
                <w:tcPr>
                  <w:tcW w:w="3073" w:type="dxa"/>
                </w:tcPr>
                <w:p w:rsidR="00224200" w:rsidRDefault="00224200" w:rsidP="00224200">
                  <w:pPr>
                    <w:rPr>
                      <w:rFonts w:ascii="Arial" w:hAnsi="Arial" w:cs="Arial"/>
                      <w:sz w:val="22"/>
                      <w:szCs w:val="22"/>
                    </w:rPr>
                  </w:pPr>
                  <w:r>
                    <w:rPr>
                      <w:rFonts w:ascii="Latin725BT-Roman" w:hAnsi="Latin725BT-Roman" w:cs="Latin725BT-Roman"/>
                      <w:sz w:val="20"/>
                      <w:szCs w:val="20"/>
                      <w:lang w:val="en-US" w:eastAsia="en-CA"/>
                    </w:rPr>
                    <w:t>Time loss injury claims</w:t>
                  </w:r>
                </w:p>
              </w:tc>
              <w:tc>
                <w:tcPr>
                  <w:tcW w:w="3073" w:type="dxa"/>
                </w:tcPr>
                <w:p w:rsidR="00224200" w:rsidRDefault="00224200" w:rsidP="00224200">
                  <w:pPr>
                    <w:rPr>
                      <w:rFonts w:ascii="Arial" w:hAnsi="Arial" w:cs="Arial"/>
                      <w:sz w:val="22"/>
                      <w:szCs w:val="22"/>
                    </w:rPr>
                  </w:pPr>
                  <w:r>
                    <w:rPr>
                      <w:rFonts w:ascii="Latin725BT-Roman" w:hAnsi="Latin725BT-Roman" w:cs="Latin725BT-Roman"/>
                      <w:sz w:val="20"/>
                      <w:szCs w:val="20"/>
                      <w:lang w:val="en-US" w:eastAsia="en-CA"/>
                    </w:rPr>
                    <w:t>14,979</w:t>
                  </w:r>
                </w:p>
              </w:tc>
              <w:tc>
                <w:tcPr>
                  <w:tcW w:w="3073" w:type="dxa"/>
                </w:tcPr>
                <w:p w:rsidR="00224200" w:rsidRDefault="00224200" w:rsidP="00224200">
                  <w:pPr>
                    <w:autoSpaceDE w:val="0"/>
                    <w:autoSpaceDN w:val="0"/>
                    <w:adjustRightInd w:val="0"/>
                    <w:rPr>
                      <w:rFonts w:ascii="Latin725BT-Roman" w:hAnsi="Latin725BT-Roman" w:cs="Latin725BT-Roman"/>
                      <w:sz w:val="20"/>
                      <w:szCs w:val="20"/>
                      <w:lang w:val="en-US" w:eastAsia="en-CA"/>
                    </w:rPr>
                  </w:pPr>
                  <w:r>
                    <w:rPr>
                      <w:rFonts w:ascii="Latin725BT-Roman" w:hAnsi="Latin725BT-Roman" w:cs="Latin725BT-Roman"/>
                      <w:sz w:val="20"/>
                      <w:szCs w:val="20"/>
                      <w:lang w:val="en-US" w:eastAsia="en-CA"/>
                    </w:rPr>
                    <w:t>15,136</w:t>
                  </w:r>
                </w:p>
                <w:p w:rsidR="00224200" w:rsidRDefault="00224200" w:rsidP="00224200">
                  <w:pPr>
                    <w:rPr>
                      <w:rFonts w:ascii="Arial" w:hAnsi="Arial" w:cs="Arial"/>
                      <w:sz w:val="22"/>
                      <w:szCs w:val="22"/>
                    </w:rPr>
                  </w:pPr>
                </w:p>
              </w:tc>
            </w:tr>
            <w:tr w:rsidR="00224200" w:rsidTr="00224200">
              <w:tc>
                <w:tcPr>
                  <w:tcW w:w="3073" w:type="dxa"/>
                </w:tcPr>
                <w:p w:rsidR="00224200" w:rsidRDefault="00224200" w:rsidP="00224200">
                  <w:pPr>
                    <w:autoSpaceDE w:val="0"/>
                    <w:autoSpaceDN w:val="0"/>
                    <w:adjustRightInd w:val="0"/>
                    <w:rPr>
                      <w:rFonts w:ascii="Latin725BT-Roman" w:hAnsi="Latin725BT-Roman" w:cs="Latin725BT-Roman"/>
                      <w:sz w:val="20"/>
                      <w:szCs w:val="20"/>
                      <w:lang w:val="en-US" w:eastAsia="en-CA"/>
                    </w:rPr>
                  </w:pPr>
                  <w:r>
                    <w:rPr>
                      <w:rFonts w:ascii="Latin725BT-Roman" w:hAnsi="Latin725BT-Roman" w:cs="Latin725BT-Roman"/>
                      <w:sz w:val="20"/>
                      <w:szCs w:val="20"/>
                      <w:lang w:val="en-US" w:eastAsia="en-CA"/>
                    </w:rPr>
                    <w:t xml:space="preserve">Fatality claims </w:t>
                  </w:r>
                </w:p>
                <w:p w:rsidR="00224200" w:rsidRDefault="00224200" w:rsidP="00224200">
                  <w:pPr>
                    <w:rPr>
                      <w:rFonts w:ascii="Arial" w:hAnsi="Arial" w:cs="Arial"/>
                      <w:sz w:val="22"/>
                      <w:szCs w:val="22"/>
                    </w:rPr>
                  </w:pPr>
                </w:p>
              </w:tc>
              <w:tc>
                <w:tcPr>
                  <w:tcW w:w="3073" w:type="dxa"/>
                </w:tcPr>
                <w:p w:rsidR="00224200" w:rsidRDefault="00224200" w:rsidP="00224200">
                  <w:pPr>
                    <w:rPr>
                      <w:rFonts w:ascii="Arial" w:hAnsi="Arial" w:cs="Arial"/>
                      <w:sz w:val="22"/>
                      <w:szCs w:val="22"/>
                    </w:rPr>
                  </w:pPr>
                  <w:r>
                    <w:rPr>
                      <w:rFonts w:ascii="Arial" w:hAnsi="Arial" w:cs="Arial"/>
                      <w:sz w:val="22"/>
                      <w:szCs w:val="22"/>
                    </w:rPr>
                    <w:t>24</w:t>
                  </w:r>
                </w:p>
              </w:tc>
              <w:tc>
                <w:tcPr>
                  <w:tcW w:w="3073" w:type="dxa"/>
                </w:tcPr>
                <w:p w:rsidR="00224200" w:rsidRDefault="00224200" w:rsidP="00224200">
                  <w:pPr>
                    <w:rPr>
                      <w:rFonts w:ascii="Arial" w:hAnsi="Arial" w:cs="Arial"/>
                      <w:sz w:val="22"/>
                      <w:szCs w:val="22"/>
                    </w:rPr>
                  </w:pPr>
                  <w:r>
                    <w:rPr>
                      <w:rFonts w:ascii="Arial" w:hAnsi="Arial" w:cs="Arial"/>
                      <w:sz w:val="22"/>
                      <w:szCs w:val="22"/>
                    </w:rPr>
                    <w:t>36</w:t>
                  </w:r>
                </w:p>
              </w:tc>
            </w:tr>
            <w:tr w:rsidR="00224200" w:rsidTr="00224200">
              <w:tc>
                <w:tcPr>
                  <w:tcW w:w="3073" w:type="dxa"/>
                </w:tcPr>
                <w:p w:rsidR="00224200" w:rsidRDefault="00224200" w:rsidP="00224200">
                  <w:pPr>
                    <w:rPr>
                      <w:rFonts w:ascii="Arial" w:hAnsi="Arial" w:cs="Arial"/>
                      <w:sz w:val="22"/>
                      <w:szCs w:val="22"/>
                    </w:rPr>
                  </w:pPr>
                  <w:r>
                    <w:rPr>
                      <w:rFonts w:ascii="Latin725BT-Roman" w:hAnsi="Latin725BT-Roman" w:cs="Latin725BT-Roman"/>
                      <w:sz w:val="20"/>
                      <w:szCs w:val="20"/>
                      <w:lang w:val="en-US" w:eastAsia="en-CA"/>
                    </w:rPr>
                    <w:t>Time loss injury rate (per 100 full time workers)</w:t>
                  </w:r>
                </w:p>
              </w:tc>
              <w:tc>
                <w:tcPr>
                  <w:tcW w:w="3073" w:type="dxa"/>
                </w:tcPr>
                <w:p w:rsidR="00224200" w:rsidRDefault="00224200" w:rsidP="00224200">
                  <w:pPr>
                    <w:rPr>
                      <w:rFonts w:ascii="Arial" w:hAnsi="Arial" w:cs="Arial"/>
                      <w:sz w:val="22"/>
                      <w:szCs w:val="22"/>
                    </w:rPr>
                  </w:pPr>
                  <w:r>
                    <w:rPr>
                      <w:rFonts w:ascii="Arial" w:hAnsi="Arial" w:cs="Arial"/>
                      <w:sz w:val="22"/>
                      <w:szCs w:val="22"/>
                    </w:rPr>
                    <w:t>3.2</w:t>
                  </w:r>
                </w:p>
              </w:tc>
              <w:tc>
                <w:tcPr>
                  <w:tcW w:w="3073" w:type="dxa"/>
                </w:tcPr>
                <w:p w:rsidR="00224200" w:rsidRDefault="00224200" w:rsidP="00224200">
                  <w:pPr>
                    <w:rPr>
                      <w:rFonts w:ascii="Arial" w:hAnsi="Arial" w:cs="Arial"/>
                      <w:sz w:val="22"/>
                      <w:szCs w:val="22"/>
                    </w:rPr>
                  </w:pPr>
                  <w:r>
                    <w:rPr>
                      <w:rFonts w:ascii="Arial" w:hAnsi="Arial" w:cs="Arial"/>
                      <w:sz w:val="22"/>
                      <w:szCs w:val="22"/>
                    </w:rPr>
                    <w:t>3.3</w:t>
                  </w:r>
                </w:p>
              </w:tc>
            </w:tr>
            <w:tr w:rsidR="00224200" w:rsidTr="00224200">
              <w:tc>
                <w:tcPr>
                  <w:tcW w:w="3073" w:type="dxa"/>
                </w:tcPr>
                <w:p w:rsidR="00224200" w:rsidRDefault="00224200" w:rsidP="00224200">
                  <w:pPr>
                    <w:rPr>
                      <w:rFonts w:ascii="Arial" w:hAnsi="Arial" w:cs="Arial"/>
                      <w:sz w:val="22"/>
                      <w:szCs w:val="22"/>
                    </w:rPr>
                  </w:pPr>
                  <w:r>
                    <w:rPr>
                      <w:rFonts w:ascii="Latin725BT-Roman" w:hAnsi="Latin725BT-Roman" w:cs="Latin725BT-Roman"/>
                      <w:sz w:val="20"/>
                      <w:szCs w:val="20"/>
                      <w:lang w:val="en-US" w:eastAsia="en-CA"/>
                    </w:rPr>
                    <w:t>Average days paid for all wage loss claims</w:t>
                  </w:r>
                </w:p>
              </w:tc>
              <w:tc>
                <w:tcPr>
                  <w:tcW w:w="3073" w:type="dxa"/>
                </w:tcPr>
                <w:p w:rsidR="00224200" w:rsidRDefault="00224200" w:rsidP="00224200">
                  <w:pPr>
                    <w:rPr>
                      <w:rFonts w:ascii="Arial" w:hAnsi="Arial" w:cs="Arial"/>
                      <w:sz w:val="22"/>
                      <w:szCs w:val="22"/>
                    </w:rPr>
                  </w:pPr>
                  <w:r>
                    <w:rPr>
                      <w:rFonts w:ascii="Arial" w:hAnsi="Arial" w:cs="Arial"/>
                      <w:sz w:val="22"/>
                      <w:szCs w:val="22"/>
                    </w:rPr>
                    <w:t>32.7</w:t>
                  </w:r>
                </w:p>
              </w:tc>
              <w:tc>
                <w:tcPr>
                  <w:tcW w:w="3073" w:type="dxa"/>
                </w:tcPr>
                <w:p w:rsidR="00224200" w:rsidRDefault="00224200" w:rsidP="00224200">
                  <w:pPr>
                    <w:rPr>
                      <w:rFonts w:ascii="Arial" w:hAnsi="Arial" w:cs="Arial"/>
                      <w:sz w:val="22"/>
                      <w:szCs w:val="22"/>
                    </w:rPr>
                  </w:pPr>
                  <w:r>
                    <w:rPr>
                      <w:rFonts w:ascii="Arial" w:hAnsi="Arial" w:cs="Arial"/>
                      <w:sz w:val="22"/>
                      <w:szCs w:val="22"/>
                    </w:rPr>
                    <w:t>34.0</w:t>
                  </w:r>
                </w:p>
              </w:tc>
            </w:tr>
            <w:tr w:rsidR="00224200" w:rsidTr="00224200">
              <w:tc>
                <w:tcPr>
                  <w:tcW w:w="3073" w:type="dxa"/>
                </w:tcPr>
                <w:p w:rsidR="00224200" w:rsidRDefault="00224200" w:rsidP="00224200">
                  <w:pPr>
                    <w:rPr>
                      <w:rFonts w:ascii="Arial" w:hAnsi="Arial" w:cs="Arial"/>
                      <w:sz w:val="22"/>
                      <w:szCs w:val="22"/>
                    </w:rPr>
                  </w:pPr>
                  <w:r>
                    <w:rPr>
                      <w:rFonts w:ascii="Latin725BT-Roman" w:hAnsi="Latin725BT-Roman" w:cs="Latin725BT-Roman"/>
                      <w:sz w:val="20"/>
                      <w:szCs w:val="20"/>
                      <w:lang w:val="en-US" w:eastAsia="en-CA"/>
                    </w:rPr>
                    <w:t>Claim costs incurred</w:t>
                  </w:r>
                </w:p>
              </w:tc>
              <w:tc>
                <w:tcPr>
                  <w:tcW w:w="3073" w:type="dxa"/>
                </w:tcPr>
                <w:p w:rsidR="00224200" w:rsidRDefault="00224200" w:rsidP="00224200">
                  <w:pPr>
                    <w:rPr>
                      <w:rFonts w:ascii="Arial" w:hAnsi="Arial" w:cs="Arial"/>
                      <w:sz w:val="22"/>
                      <w:szCs w:val="22"/>
                    </w:rPr>
                  </w:pPr>
                  <w:r>
                    <w:rPr>
                      <w:rFonts w:ascii="Latin725BT-Roman" w:hAnsi="Latin725BT-Roman" w:cs="Latin725BT-Roman"/>
                      <w:sz w:val="20"/>
                      <w:szCs w:val="20"/>
                      <w:lang w:val="en-US" w:eastAsia="en-CA"/>
                    </w:rPr>
                    <w:t>$ 268,255,000</w:t>
                  </w:r>
                </w:p>
              </w:tc>
              <w:tc>
                <w:tcPr>
                  <w:tcW w:w="3073" w:type="dxa"/>
                </w:tcPr>
                <w:p w:rsidR="00224200" w:rsidRDefault="00224200" w:rsidP="00224200">
                  <w:pPr>
                    <w:rPr>
                      <w:rFonts w:ascii="Latin725BT-Roman" w:hAnsi="Latin725BT-Roman" w:cs="Latin725BT-Roman"/>
                      <w:sz w:val="20"/>
                      <w:szCs w:val="20"/>
                      <w:lang w:val="en-US" w:eastAsia="en-CA"/>
                    </w:rPr>
                  </w:pPr>
                  <w:r>
                    <w:rPr>
                      <w:rFonts w:ascii="Latin725BT-Roman" w:hAnsi="Latin725BT-Roman" w:cs="Latin725BT-Roman"/>
                      <w:sz w:val="20"/>
                      <w:szCs w:val="20"/>
                      <w:lang w:val="en-US" w:eastAsia="en-CA"/>
                    </w:rPr>
                    <w:t>$ 216,021,000</w:t>
                  </w:r>
                </w:p>
                <w:p w:rsidR="00224200" w:rsidRDefault="00224200" w:rsidP="00224200">
                  <w:pPr>
                    <w:rPr>
                      <w:rFonts w:ascii="Arial" w:hAnsi="Arial" w:cs="Arial"/>
                      <w:sz w:val="22"/>
                      <w:szCs w:val="22"/>
                    </w:rPr>
                  </w:pPr>
                </w:p>
              </w:tc>
            </w:tr>
          </w:tbl>
          <w:p w:rsidR="00224200" w:rsidRPr="006A73C7" w:rsidRDefault="00224200" w:rsidP="00224200">
            <w:pPr>
              <w:rPr>
                <w:rFonts w:ascii="Arial" w:hAnsi="Arial" w:cs="Arial"/>
                <w:sz w:val="22"/>
                <w:szCs w:val="22"/>
              </w:rPr>
            </w:pPr>
          </w:p>
        </w:tc>
        <w:tc>
          <w:tcPr>
            <w:tcW w:w="1980" w:type="dxa"/>
            <w:tcBorders>
              <w:bottom w:val="single" w:sz="4" w:space="0" w:color="auto"/>
            </w:tcBorders>
          </w:tcPr>
          <w:p w:rsidR="00E550B8" w:rsidRPr="00384833" w:rsidRDefault="00E550B8" w:rsidP="00DC341C">
            <w:pPr>
              <w:spacing w:before="120"/>
              <w:rPr>
                <w:rFonts w:ascii="Arial" w:hAnsi="Arial" w:cs="Arial"/>
                <w:sz w:val="20"/>
                <w:szCs w:val="20"/>
              </w:rPr>
            </w:pPr>
          </w:p>
        </w:tc>
        <w:tc>
          <w:tcPr>
            <w:tcW w:w="910" w:type="dxa"/>
            <w:tcBorders>
              <w:bottom w:val="single" w:sz="4" w:space="0" w:color="auto"/>
            </w:tcBorders>
          </w:tcPr>
          <w:p w:rsidR="00E550B8" w:rsidRPr="002E60CB" w:rsidRDefault="00E550B8" w:rsidP="004B44A1">
            <w:pPr>
              <w:rPr>
                <w:rFonts w:ascii="Arial" w:hAnsi="Arial" w:cs="Arial"/>
                <w:sz w:val="20"/>
                <w:szCs w:val="20"/>
              </w:rPr>
            </w:pPr>
          </w:p>
        </w:tc>
      </w:tr>
    </w:tbl>
    <w:p w:rsidR="00711C4F" w:rsidRDefault="00711C4F" w:rsidP="00711C4F"/>
    <w:sectPr w:rsidR="00711C4F" w:rsidSect="005471A4">
      <w:pgSz w:w="15840" w:h="12240" w:orient="landscape"/>
      <w:pgMar w:top="284" w:right="247" w:bottom="284" w:left="28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833" w:rsidRDefault="00384833" w:rsidP="003B327A">
      <w:r>
        <w:separator/>
      </w:r>
    </w:p>
  </w:endnote>
  <w:endnote w:type="continuationSeparator" w:id="1">
    <w:p w:rsidR="00384833" w:rsidRDefault="00384833" w:rsidP="003B327A">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ani">
    <w:panose1 w:val="020B0502040204020203"/>
    <w:charset w:val="00"/>
    <w:family w:val="swiss"/>
    <w:pitch w:val="variable"/>
    <w:sig w:usb0="00200003" w:usb1="00000000" w:usb2="00000000" w:usb3="00000000" w:csb0="00000001" w:csb1="00000000"/>
  </w:font>
  <w:font w:name="Latin725BT-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833" w:rsidRDefault="00384833" w:rsidP="003B327A">
      <w:r>
        <w:separator/>
      </w:r>
    </w:p>
  </w:footnote>
  <w:footnote w:type="continuationSeparator" w:id="1">
    <w:p w:rsidR="00384833" w:rsidRDefault="00384833" w:rsidP="003B32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50DC"/>
    <w:multiLevelType w:val="hybridMultilevel"/>
    <w:tmpl w:val="9A9E0BF4"/>
    <w:lvl w:ilvl="0" w:tplc="0CC09760">
      <w:start w:val="1"/>
      <w:numFmt w:val="bullet"/>
      <w:lvlText w:val=""/>
      <w:lvlJc w:val="left"/>
      <w:pPr>
        <w:tabs>
          <w:tab w:val="num" w:pos="720"/>
        </w:tabs>
        <w:ind w:left="720" w:hanging="360"/>
      </w:pPr>
      <w:rPr>
        <w:rFonts w:ascii="Wingdings 2" w:hAnsi="Wingdings 2" w:hint="default"/>
      </w:rPr>
    </w:lvl>
    <w:lvl w:ilvl="1" w:tplc="D2E6509C" w:tentative="1">
      <w:start w:val="1"/>
      <w:numFmt w:val="bullet"/>
      <w:lvlText w:val=""/>
      <w:lvlJc w:val="left"/>
      <w:pPr>
        <w:tabs>
          <w:tab w:val="num" w:pos="1440"/>
        </w:tabs>
        <w:ind w:left="1440" w:hanging="360"/>
      </w:pPr>
      <w:rPr>
        <w:rFonts w:ascii="Wingdings 2" w:hAnsi="Wingdings 2" w:hint="default"/>
      </w:rPr>
    </w:lvl>
    <w:lvl w:ilvl="2" w:tplc="FE8040B4">
      <w:start w:val="698"/>
      <w:numFmt w:val="bullet"/>
      <w:lvlText w:val=""/>
      <w:lvlJc w:val="left"/>
      <w:pPr>
        <w:tabs>
          <w:tab w:val="num" w:pos="2160"/>
        </w:tabs>
        <w:ind w:left="2160" w:hanging="360"/>
      </w:pPr>
      <w:rPr>
        <w:rFonts w:ascii="Wingdings 2" w:hAnsi="Wingdings 2" w:hint="default"/>
      </w:rPr>
    </w:lvl>
    <w:lvl w:ilvl="3" w:tplc="C876F1BE" w:tentative="1">
      <w:start w:val="1"/>
      <w:numFmt w:val="bullet"/>
      <w:lvlText w:val=""/>
      <w:lvlJc w:val="left"/>
      <w:pPr>
        <w:tabs>
          <w:tab w:val="num" w:pos="2880"/>
        </w:tabs>
        <w:ind w:left="2880" w:hanging="360"/>
      </w:pPr>
      <w:rPr>
        <w:rFonts w:ascii="Wingdings 2" w:hAnsi="Wingdings 2" w:hint="default"/>
      </w:rPr>
    </w:lvl>
    <w:lvl w:ilvl="4" w:tplc="AC3857DA" w:tentative="1">
      <w:start w:val="1"/>
      <w:numFmt w:val="bullet"/>
      <w:lvlText w:val=""/>
      <w:lvlJc w:val="left"/>
      <w:pPr>
        <w:tabs>
          <w:tab w:val="num" w:pos="3600"/>
        </w:tabs>
        <w:ind w:left="3600" w:hanging="360"/>
      </w:pPr>
      <w:rPr>
        <w:rFonts w:ascii="Wingdings 2" w:hAnsi="Wingdings 2" w:hint="default"/>
      </w:rPr>
    </w:lvl>
    <w:lvl w:ilvl="5" w:tplc="CDAE4882" w:tentative="1">
      <w:start w:val="1"/>
      <w:numFmt w:val="bullet"/>
      <w:lvlText w:val=""/>
      <w:lvlJc w:val="left"/>
      <w:pPr>
        <w:tabs>
          <w:tab w:val="num" w:pos="4320"/>
        </w:tabs>
        <w:ind w:left="4320" w:hanging="360"/>
      </w:pPr>
      <w:rPr>
        <w:rFonts w:ascii="Wingdings 2" w:hAnsi="Wingdings 2" w:hint="default"/>
      </w:rPr>
    </w:lvl>
    <w:lvl w:ilvl="6" w:tplc="01AC5C2C" w:tentative="1">
      <w:start w:val="1"/>
      <w:numFmt w:val="bullet"/>
      <w:lvlText w:val=""/>
      <w:lvlJc w:val="left"/>
      <w:pPr>
        <w:tabs>
          <w:tab w:val="num" w:pos="5040"/>
        </w:tabs>
        <w:ind w:left="5040" w:hanging="360"/>
      </w:pPr>
      <w:rPr>
        <w:rFonts w:ascii="Wingdings 2" w:hAnsi="Wingdings 2" w:hint="default"/>
      </w:rPr>
    </w:lvl>
    <w:lvl w:ilvl="7" w:tplc="7E588DB8" w:tentative="1">
      <w:start w:val="1"/>
      <w:numFmt w:val="bullet"/>
      <w:lvlText w:val=""/>
      <w:lvlJc w:val="left"/>
      <w:pPr>
        <w:tabs>
          <w:tab w:val="num" w:pos="5760"/>
        </w:tabs>
        <w:ind w:left="5760" w:hanging="360"/>
      </w:pPr>
      <w:rPr>
        <w:rFonts w:ascii="Wingdings 2" w:hAnsi="Wingdings 2" w:hint="default"/>
      </w:rPr>
    </w:lvl>
    <w:lvl w:ilvl="8" w:tplc="2D4AF18A" w:tentative="1">
      <w:start w:val="1"/>
      <w:numFmt w:val="bullet"/>
      <w:lvlText w:val=""/>
      <w:lvlJc w:val="left"/>
      <w:pPr>
        <w:tabs>
          <w:tab w:val="num" w:pos="6480"/>
        </w:tabs>
        <w:ind w:left="6480" w:hanging="360"/>
      </w:pPr>
      <w:rPr>
        <w:rFonts w:ascii="Wingdings 2" w:hAnsi="Wingdings 2" w:hint="default"/>
      </w:rPr>
    </w:lvl>
  </w:abstractNum>
  <w:abstractNum w:abstractNumId="1">
    <w:nsid w:val="07503EB6"/>
    <w:multiLevelType w:val="hybridMultilevel"/>
    <w:tmpl w:val="2B6643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7CF47AE"/>
    <w:multiLevelType w:val="hybridMultilevel"/>
    <w:tmpl w:val="534AA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C8544B"/>
    <w:multiLevelType w:val="hybridMultilevel"/>
    <w:tmpl w:val="76808E94"/>
    <w:lvl w:ilvl="0" w:tplc="5F92F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00366B"/>
    <w:multiLevelType w:val="hybridMultilevel"/>
    <w:tmpl w:val="EA6E46C8"/>
    <w:lvl w:ilvl="0" w:tplc="C47A1E00">
      <w:start w:val="1"/>
      <w:numFmt w:val="bullet"/>
      <w:lvlText w:val=""/>
      <w:lvlJc w:val="left"/>
      <w:pPr>
        <w:tabs>
          <w:tab w:val="num" w:pos="720"/>
        </w:tabs>
        <w:ind w:left="720" w:hanging="360"/>
      </w:pPr>
      <w:rPr>
        <w:rFonts w:ascii="Wingdings 2" w:hAnsi="Wingdings 2" w:hint="default"/>
      </w:rPr>
    </w:lvl>
    <w:lvl w:ilvl="1" w:tplc="2DF21698" w:tentative="1">
      <w:start w:val="1"/>
      <w:numFmt w:val="bullet"/>
      <w:lvlText w:val=""/>
      <w:lvlJc w:val="left"/>
      <w:pPr>
        <w:tabs>
          <w:tab w:val="num" w:pos="1440"/>
        </w:tabs>
        <w:ind w:left="1440" w:hanging="360"/>
      </w:pPr>
      <w:rPr>
        <w:rFonts w:ascii="Wingdings 2" w:hAnsi="Wingdings 2" w:hint="default"/>
      </w:rPr>
    </w:lvl>
    <w:lvl w:ilvl="2" w:tplc="2EAAB086" w:tentative="1">
      <w:start w:val="1"/>
      <w:numFmt w:val="bullet"/>
      <w:lvlText w:val=""/>
      <w:lvlJc w:val="left"/>
      <w:pPr>
        <w:tabs>
          <w:tab w:val="num" w:pos="2160"/>
        </w:tabs>
        <w:ind w:left="2160" w:hanging="360"/>
      </w:pPr>
      <w:rPr>
        <w:rFonts w:ascii="Wingdings 2" w:hAnsi="Wingdings 2" w:hint="default"/>
      </w:rPr>
    </w:lvl>
    <w:lvl w:ilvl="3" w:tplc="96387F84" w:tentative="1">
      <w:start w:val="1"/>
      <w:numFmt w:val="bullet"/>
      <w:lvlText w:val=""/>
      <w:lvlJc w:val="left"/>
      <w:pPr>
        <w:tabs>
          <w:tab w:val="num" w:pos="2880"/>
        </w:tabs>
        <w:ind w:left="2880" w:hanging="360"/>
      </w:pPr>
      <w:rPr>
        <w:rFonts w:ascii="Wingdings 2" w:hAnsi="Wingdings 2" w:hint="default"/>
      </w:rPr>
    </w:lvl>
    <w:lvl w:ilvl="4" w:tplc="93BE5776" w:tentative="1">
      <w:start w:val="1"/>
      <w:numFmt w:val="bullet"/>
      <w:lvlText w:val=""/>
      <w:lvlJc w:val="left"/>
      <w:pPr>
        <w:tabs>
          <w:tab w:val="num" w:pos="3600"/>
        </w:tabs>
        <w:ind w:left="3600" w:hanging="360"/>
      </w:pPr>
      <w:rPr>
        <w:rFonts w:ascii="Wingdings 2" w:hAnsi="Wingdings 2" w:hint="default"/>
      </w:rPr>
    </w:lvl>
    <w:lvl w:ilvl="5" w:tplc="A8C4DC4C" w:tentative="1">
      <w:start w:val="1"/>
      <w:numFmt w:val="bullet"/>
      <w:lvlText w:val=""/>
      <w:lvlJc w:val="left"/>
      <w:pPr>
        <w:tabs>
          <w:tab w:val="num" w:pos="4320"/>
        </w:tabs>
        <w:ind w:left="4320" w:hanging="360"/>
      </w:pPr>
      <w:rPr>
        <w:rFonts w:ascii="Wingdings 2" w:hAnsi="Wingdings 2" w:hint="default"/>
      </w:rPr>
    </w:lvl>
    <w:lvl w:ilvl="6" w:tplc="0FAA30FE" w:tentative="1">
      <w:start w:val="1"/>
      <w:numFmt w:val="bullet"/>
      <w:lvlText w:val=""/>
      <w:lvlJc w:val="left"/>
      <w:pPr>
        <w:tabs>
          <w:tab w:val="num" w:pos="5040"/>
        </w:tabs>
        <w:ind w:left="5040" w:hanging="360"/>
      </w:pPr>
      <w:rPr>
        <w:rFonts w:ascii="Wingdings 2" w:hAnsi="Wingdings 2" w:hint="default"/>
      </w:rPr>
    </w:lvl>
    <w:lvl w:ilvl="7" w:tplc="1020E64E" w:tentative="1">
      <w:start w:val="1"/>
      <w:numFmt w:val="bullet"/>
      <w:lvlText w:val=""/>
      <w:lvlJc w:val="left"/>
      <w:pPr>
        <w:tabs>
          <w:tab w:val="num" w:pos="5760"/>
        </w:tabs>
        <w:ind w:left="5760" w:hanging="360"/>
      </w:pPr>
      <w:rPr>
        <w:rFonts w:ascii="Wingdings 2" w:hAnsi="Wingdings 2" w:hint="default"/>
      </w:rPr>
    </w:lvl>
    <w:lvl w:ilvl="8" w:tplc="EAA0A01E" w:tentative="1">
      <w:start w:val="1"/>
      <w:numFmt w:val="bullet"/>
      <w:lvlText w:val=""/>
      <w:lvlJc w:val="left"/>
      <w:pPr>
        <w:tabs>
          <w:tab w:val="num" w:pos="6480"/>
        </w:tabs>
        <w:ind w:left="6480" w:hanging="360"/>
      </w:pPr>
      <w:rPr>
        <w:rFonts w:ascii="Wingdings 2" w:hAnsi="Wingdings 2" w:hint="default"/>
      </w:rPr>
    </w:lvl>
  </w:abstractNum>
  <w:abstractNum w:abstractNumId="5">
    <w:nsid w:val="15202738"/>
    <w:multiLevelType w:val="hybridMultilevel"/>
    <w:tmpl w:val="5546F7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9C975CF"/>
    <w:multiLevelType w:val="hybridMultilevel"/>
    <w:tmpl w:val="D5CA1D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CC269B7"/>
    <w:multiLevelType w:val="hybridMultilevel"/>
    <w:tmpl w:val="C1E05FA2"/>
    <w:lvl w:ilvl="0" w:tplc="442A8AC2">
      <w:start w:val="1"/>
      <w:numFmt w:val="bullet"/>
      <w:lvlText w:val=""/>
      <w:lvlJc w:val="left"/>
      <w:pPr>
        <w:tabs>
          <w:tab w:val="num" w:pos="720"/>
        </w:tabs>
        <w:ind w:left="720" w:hanging="360"/>
      </w:pPr>
      <w:rPr>
        <w:rFonts w:ascii="Wingdings 2" w:hAnsi="Wingdings 2" w:hint="default"/>
      </w:rPr>
    </w:lvl>
    <w:lvl w:ilvl="1" w:tplc="A628BF72" w:tentative="1">
      <w:start w:val="1"/>
      <w:numFmt w:val="bullet"/>
      <w:lvlText w:val=""/>
      <w:lvlJc w:val="left"/>
      <w:pPr>
        <w:tabs>
          <w:tab w:val="num" w:pos="1440"/>
        </w:tabs>
        <w:ind w:left="1440" w:hanging="360"/>
      </w:pPr>
      <w:rPr>
        <w:rFonts w:ascii="Wingdings 2" w:hAnsi="Wingdings 2" w:hint="default"/>
      </w:rPr>
    </w:lvl>
    <w:lvl w:ilvl="2" w:tplc="1298A152" w:tentative="1">
      <w:start w:val="1"/>
      <w:numFmt w:val="bullet"/>
      <w:lvlText w:val=""/>
      <w:lvlJc w:val="left"/>
      <w:pPr>
        <w:tabs>
          <w:tab w:val="num" w:pos="2160"/>
        </w:tabs>
        <w:ind w:left="2160" w:hanging="360"/>
      </w:pPr>
      <w:rPr>
        <w:rFonts w:ascii="Wingdings 2" w:hAnsi="Wingdings 2" w:hint="default"/>
      </w:rPr>
    </w:lvl>
    <w:lvl w:ilvl="3" w:tplc="5EEC139A" w:tentative="1">
      <w:start w:val="1"/>
      <w:numFmt w:val="bullet"/>
      <w:lvlText w:val=""/>
      <w:lvlJc w:val="left"/>
      <w:pPr>
        <w:tabs>
          <w:tab w:val="num" w:pos="2880"/>
        </w:tabs>
        <w:ind w:left="2880" w:hanging="360"/>
      </w:pPr>
      <w:rPr>
        <w:rFonts w:ascii="Wingdings 2" w:hAnsi="Wingdings 2" w:hint="default"/>
      </w:rPr>
    </w:lvl>
    <w:lvl w:ilvl="4" w:tplc="6EBEFE66" w:tentative="1">
      <w:start w:val="1"/>
      <w:numFmt w:val="bullet"/>
      <w:lvlText w:val=""/>
      <w:lvlJc w:val="left"/>
      <w:pPr>
        <w:tabs>
          <w:tab w:val="num" w:pos="3600"/>
        </w:tabs>
        <w:ind w:left="3600" w:hanging="360"/>
      </w:pPr>
      <w:rPr>
        <w:rFonts w:ascii="Wingdings 2" w:hAnsi="Wingdings 2" w:hint="default"/>
      </w:rPr>
    </w:lvl>
    <w:lvl w:ilvl="5" w:tplc="1EE0FBCE" w:tentative="1">
      <w:start w:val="1"/>
      <w:numFmt w:val="bullet"/>
      <w:lvlText w:val=""/>
      <w:lvlJc w:val="left"/>
      <w:pPr>
        <w:tabs>
          <w:tab w:val="num" w:pos="4320"/>
        </w:tabs>
        <w:ind w:left="4320" w:hanging="360"/>
      </w:pPr>
      <w:rPr>
        <w:rFonts w:ascii="Wingdings 2" w:hAnsi="Wingdings 2" w:hint="default"/>
      </w:rPr>
    </w:lvl>
    <w:lvl w:ilvl="6" w:tplc="924025C2" w:tentative="1">
      <w:start w:val="1"/>
      <w:numFmt w:val="bullet"/>
      <w:lvlText w:val=""/>
      <w:lvlJc w:val="left"/>
      <w:pPr>
        <w:tabs>
          <w:tab w:val="num" w:pos="5040"/>
        </w:tabs>
        <w:ind w:left="5040" w:hanging="360"/>
      </w:pPr>
      <w:rPr>
        <w:rFonts w:ascii="Wingdings 2" w:hAnsi="Wingdings 2" w:hint="default"/>
      </w:rPr>
    </w:lvl>
    <w:lvl w:ilvl="7" w:tplc="0DC8F1B2" w:tentative="1">
      <w:start w:val="1"/>
      <w:numFmt w:val="bullet"/>
      <w:lvlText w:val=""/>
      <w:lvlJc w:val="left"/>
      <w:pPr>
        <w:tabs>
          <w:tab w:val="num" w:pos="5760"/>
        </w:tabs>
        <w:ind w:left="5760" w:hanging="360"/>
      </w:pPr>
      <w:rPr>
        <w:rFonts w:ascii="Wingdings 2" w:hAnsi="Wingdings 2" w:hint="default"/>
      </w:rPr>
    </w:lvl>
    <w:lvl w:ilvl="8" w:tplc="F4FE55C2" w:tentative="1">
      <w:start w:val="1"/>
      <w:numFmt w:val="bullet"/>
      <w:lvlText w:val=""/>
      <w:lvlJc w:val="left"/>
      <w:pPr>
        <w:tabs>
          <w:tab w:val="num" w:pos="6480"/>
        </w:tabs>
        <w:ind w:left="6480" w:hanging="360"/>
      </w:pPr>
      <w:rPr>
        <w:rFonts w:ascii="Wingdings 2" w:hAnsi="Wingdings 2" w:hint="default"/>
      </w:rPr>
    </w:lvl>
  </w:abstractNum>
  <w:abstractNum w:abstractNumId="8">
    <w:nsid w:val="2A5705C6"/>
    <w:multiLevelType w:val="hybridMultilevel"/>
    <w:tmpl w:val="548CD294"/>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9">
    <w:nsid w:val="348B7C41"/>
    <w:multiLevelType w:val="hybridMultilevel"/>
    <w:tmpl w:val="4BB8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9B11BE"/>
    <w:multiLevelType w:val="hybridMultilevel"/>
    <w:tmpl w:val="A1F8505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48953953"/>
    <w:multiLevelType w:val="hybridMultilevel"/>
    <w:tmpl w:val="1C4AC196"/>
    <w:lvl w:ilvl="0" w:tplc="0409000F">
      <w:start w:val="1"/>
      <w:numFmt w:val="decimal"/>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2">
    <w:nsid w:val="4A183BF0"/>
    <w:multiLevelType w:val="hybridMultilevel"/>
    <w:tmpl w:val="49EC4D0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CAD3E55"/>
    <w:multiLevelType w:val="hybridMultilevel"/>
    <w:tmpl w:val="0318F52A"/>
    <w:lvl w:ilvl="0" w:tplc="E3944036">
      <w:start w:val="1"/>
      <w:numFmt w:val="bullet"/>
      <w:lvlText w:val="•"/>
      <w:lvlJc w:val="left"/>
      <w:pPr>
        <w:tabs>
          <w:tab w:val="num" w:pos="720"/>
        </w:tabs>
        <w:ind w:left="720" w:hanging="360"/>
      </w:pPr>
      <w:rPr>
        <w:rFonts w:ascii="Arial" w:hAnsi="Arial" w:hint="default"/>
      </w:rPr>
    </w:lvl>
    <w:lvl w:ilvl="1" w:tplc="B192D304" w:tentative="1">
      <w:start w:val="1"/>
      <w:numFmt w:val="bullet"/>
      <w:lvlText w:val="•"/>
      <w:lvlJc w:val="left"/>
      <w:pPr>
        <w:tabs>
          <w:tab w:val="num" w:pos="1440"/>
        </w:tabs>
        <w:ind w:left="1440" w:hanging="360"/>
      </w:pPr>
      <w:rPr>
        <w:rFonts w:ascii="Arial" w:hAnsi="Arial" w:hint="default"/>
      </w:rPr>
    </w:lvl>
    <w:lvl w:ilvl="2" w:tplc="D8723388" w:tentative="1">
      <w:start w:val="1"/>
      <w:numFmt w:val="bullet"/>
      <w:lvlText w:val="•"/>
      <w:lvlJc w:val="left"/>
      <w:pPr>
        <w:tabs>
          <w:tab w:val="num" w:pos="2160"/>
        </w:tabs>
        <w:ind w:left="2160" w:hanging="360"/>
      </w:pPr>
      <w:rPr>
        <w:rFonts w:ascii="Arial" w:hAnsi="Arial" w:hint="default"/>
      </w:rPr>
    </w:lvl>
    <w:lvl w:ilvl="3" w:tplc="61601C0C" w:tentative="1">
      <w:start w:val="1"/>
      <w:numFmt w:val="bullet"/>
      <w:lvlText w:val="•"/>
      <w:lvlJc w:val="left"/>
      <w:pPr>
        <w:tabs>
          <w:tab w:val="num" w:pos="2880"/>
        </w:tabs>
        <w:ind w:left="2880" w:hanging="360"/>
      </w:pPr>
      <w:rPr>
        <w:rFonts w:ascii="Arial" w:hAnsi="Arial" w:hint="default"/>
      </w:rPr>
    </w:lvl>
    <w:lvl w:ilvl="4" w:tplc="4114EE84" w:tentative="1">
      <w:start w:val="1"/>
      <w:numFmt w:val="bullet"/>
      <w:lvlText w:val="•"/>
      <w:lvlJc w:val="left"/>
      <w:pPr>
        <w:tabs>
          <w:tab w:val="num" w:pos="3600"/>
        </w:tabs>
        <w:ind w:left="3600" w:hanging="360"/>
      </w:pPr>
      <w:rPr>
        <w:rFonts w:ascii="Arial" w:hAnsi="Arial" w:hint="default"/>
      </w:rPr>
    </w:lvl>
    <w:lvl w:ilvl="5" w:tplc="F52401AA" w:tentative="1">
      <w:start w:val="1"/>
      <w:numFmt w:val="bullet"/>
      <w:lvlText w:val="•"/>
      <w:lvlJc w:val="left"/>
      <w:pPr>
        <w:tabs>
          <w:tab w:val="num" w:pos="4320"/>
        </w:tabs>
        <w:ind w:left="4320" w:hanging="360"/>
      </w:pPr>
      <w:rPr>
        <w:rFonts w:ascii="Arial" w:hAnsi="Arial" w:hint="default"/>
      </w:rPr>
    </w:lvl>
    <w:lvl w:ilvl="6" w:tplc="1CF08530" w:tentative="1">
      <w:start w:val="1"/>
      <w:numFmt w:val="bullet"/>
      <w:lvlText w:val="•"/>
      <w:lvlJc w:val="left"/>
      <w:pPr>
        <w:tabs>
          <w:tab w:val="num" w:pos="5040"/>
        </w:tabs>
        <w:ind w:left="5040" w:hanging="360"/>
      </w:pPr>
      <w:rPr>
        <w:rFonts w:ascii="Arial" w:hAnsi="Arial" w:hint="default"/>
      </w:rPr>
    </w:lvl>
    <w:lvl w:ilvl="7" w:tplc="07523C34" w:tentative="1">
      <w:start w:val="1"/>
      <w:numFmt w:val="bullet"/>
      <w:lvlText w:val="•"/>
      <w:lvlJc w:val="left"/>
      <w:pPr>
        <w:tabs>
          <w:tab w:val="num" w:pos="5760"/>
        </w:tabs>
        <w:ind w:left="5760" w:hanging="360"/>
      </w:pPr>
      <w:rPr>
        <w:rFonts w:ascii="Arial" w:hAnsi="Arial" w:hint="default"/>
      </w:rPr>
    </w:lvl>
    <w:lvl w:ilvl="8" w:tplc="23A25EA2" w:tentative="1">
      <w:start w:val="1"/>
      <w:numFmt w:val="bullet"/>
      <w:lvlText w:val="•"/>
      <w:lvlJc w:val="left"/>
      <w:pPr>
        <w:tabs>
          <w:tab w:val="num" w:pos="6480"/>
        </w:tabs>
        <w:ind w:left="6480" w:hanging="360"/>
      </w:pPr>
      <w:rPr>
        <w:rFonts w:ascii="Arial" w:hAnsi="Arial" w:hint="default"/>
      </w:rPr>
    </w:lvl>
  </w:abstractNum>
  <w:abstractNum w:abstractNumId="14">
    <w:nsid w:val="4E37537C"/>
    <w:multiLevelType w:val="hybridMultilevel"/>
    <w:tmpl w:val="E35277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6656E27"/>
    <w:multiLevelType w:val="hybridMultilevel"/>
    <w:tmpl w:val="2806B8FA"/>
    <w:lvl w:ilvl="0" w:tplc="C792D184">
      <w:start w:val="1"/>
      <w:numFmt w:val="bullet"/>
      <w:lvlText w:val=""/>
      <w:lvlJc w:val="left"/>
      <w:pPr>
        <w:tabs>
          <w:tab w:val="num" w:pos="720"/>
        </w:tabs>
        <w:ind w:left="720" w:hanging="360"/>
      </w:pPr>
      <w:rPr>
        <w:rFonts w:ascii="Wingdings 2" w:hAnsi="Wingdings 2" w:hint="default"/>
      </w:rPr>
    </w:lvl>
    <w:lvl w:ilvl="1" w:tplc="728E365A" w:tentative="1">
      <w:start w:val="1"/>
      <w:numFmt w:val="bullet"/>
      <w:lvlText w:val=""/>
      <w:lvlJc w:val="left"/>
      <w:pPr>
        <w:tabs>
          <w:tab w:val="num" w:pos="1440"/>
        </w:tabs>
        <w:ind w:left="1440" w:hanging="360"/>
      </w:pPr>
      <w:rPr>
        <w:rFonts w:ascii="Wingdings 2" w:hAnsi="Wingdings 2" w:hint="default"/>
      </w:rPr>
    </w:lvl>
    <w:lvl w:ilvl="2" w:tplc="A1C44B6C" w:tentative="1">
      <w:start w:val="1"/>
      <w:numFmt w:val="bullet"/>
      <w:lvlText w:val=""/>
      <w:lvlJc w:val="left"/>
      <w:pPr>
        <w:tabs>
          <w:tab w:val="num" w:pos="2160"/>
        </w:tabs>
        <w:ind w:left="2160" w:hanging="360"/>
      </w:pPr>
      <w:rPr>
        <w:rFonts w:ascii="Wingdings 2" w:hAnsi="Wingdings 2" w:hint="default"/>
      </w:rPr>
    </w:lvl>
    <w:lvl w:ilvl="3" w:tplc="DCE84D10" w:tentative="1">
      <w:start w:val="1"/>
      <w:numFmt w:val="bullet"/>
      <w:lvlText w:val=""/>
      <w:lvlJc w:val="left"/>
      <w:pPr>
        <w:tabs>
          <w:tab w:val="num" w:pos="2880"/>
        </w:tabs>
        <w:ind w:left="2880" w:hanging="360"/>
      </w:pPr>
      <w:rPr>
        <w:rFonts w:ascii="Wingdings 2" w:hAnsi="Wingdings 2" w:hint="default"/>
      </w:rPr>
    </w:lvl>
    <w:lvl w:ilvl="4" w:tplc="CE227680" w:tentative="1">
      <w:start w:val="1"/>
      <w:numFmt w:val="bullet"/>
      <w:lvlText w:val=""/>
      <w:lvlJc w:val="left"/>
      <w:pPr>
        <w:tabs>
          <w:tab w:val="num" w:pos="3600"/>
        </w:tabs>
        <w:ind w:left="3600" w:hanging="360"/>
      </w:pPr>
      <w:rPr>
        <w:rFonts w:ascii="Wingdings 2" w:hAnsi="Wingdings 2" w:hint="default"/>
      </w:rPr>
    </w:lvl>
    <w:lvl w:ilvl="5" w:tplc="6EE6E3FA" w:tentative="1">
      <w:start w:val="1"/>
      <w:numFmt w:val="bullet"/>
      <w:lvlText w:val=""/>
      <w:lvlJc w:val="left"/>
      <w:pPr>
        <w:tabs>
          <w:tab w:val="num" w:pos="4320"/>
        </w:tabs>
        <w:ind w:left="4320" w:hanging="360"/>
      </w:pPr>
      <w:rPr>
        <w:rFonts w:ascii="Wingdings 2" w:hAnsi="Wingdings 2" w:hint="default"/>
      </w:rPr>
    </w:lvl>
    <w:lvl w:ilvl="6" w:tplc="98B6136E" w:tentative="1">
      <w:start w:val="1"/>
      <w:numFmt w:val="bullet"/>
      <w:lvlText w:val=""/>
      <w:lvlJc w:val="left"/>
      <w:pPr>
        <w:tabs>
          <w:tab w:val="num" w:pos="5040"/>
        </w:tabs>
        <w:ind w:left="5040" w:hanging="360"/>
      </w:pPr>
      <w:rPr>
        <w:rFonts w:ascii="Wingdings 2" w:hAnsi="Wingdings 2" w:hint="default"/>
      </w:rPr>
    </w:lvl>
    <w:lvl w:ilvl="7" w:tplc="EAF08112" w:tentative="1">
      <w:start w:val="1"/>
      <w:numFmt w:val="bullet"/>
      <w:lvlText w:val=""/>
      <w:lvlJc w:val="left"/>
      <w:pPr>
        <w:tabs>
          <w:tab w:val="num" w:pos="5760"/>
        </w:tabs>
        <w:ind w:left="5760" w:hanging="360"/>
      </w:pPr>
      <w:rPr>
        <w:rFonts w:ascii="Wingdings 2" w:hAnsi="Wingdings 2" w:hint="default"/>
      </w:rPr>
    </w:lvl>
    <w:lvl w:ilvl="8" w:tplc="0FD605A6" w:tentative="1">
      <w:start w:val="1"/>
      <w:numFmt w:val="bullet"/>
      <w:lvlText w:val=""/>
      <w:lvlJc w:val="left"/>
      <w:pPr>
        <w:tabs>
          <w:tab w:val="num" w:pos="6480"/>
        </w:tabs>
        <w:ind w:left="6480" w:hanging="360"/>
      </w:pPr>
      <w:rPr>
        <w:rFonts w:ascii="Wingdings 2" w:hAnsi="Wingdings 2" w:hint="default"/>
      </w:rPr>
    </w:lvl>
  </w:abstractNum>
  <w:abstractNum w:abstractNumId="16">
    <w:nsid w:val="66C5589E"/>
    <w:multiLevelType w:val="hybridMultilevel"/>
    <w:tmpl w:val="E9F60318"/>
    <w:lvl w:ilvl="0" w:tplc="0C1CE46E">
      <w:start w:val="1"/>
      <w:numFmt w:val="bullet"/>
      <w:lvlText w:val=""/>
      <w:lvlJc w:val="left"/>
      <w:pPr>
        <w:tabs>
          <w:tab w:val="num" w:pos="720"/>
        </w:tabs>
        <w:ind w:left="720" w:hanging="360"/>
      </w:pPr>
      <w:rPr>
        <w:rFonts w:ascii="Wingdings 2" w:hAnsi="Wingdings 2" w:hint="default"/>
      </w:rPr>
    </w:lvl>
    <w:lvl w:ilvl="1" w:tplc="E8BE5FEE" w:tentative="1">
      <w:start w:val="1"/>
      <w:numFmt w:val="bullet"/>
      <w:lvlText w:val=""/>
      <w:lvlJc w:val="left"/>
      <w:pPr>
        <w:tabs>
          <w:tab w:val="num" w:pos="1440"/>
        </w:tabs>
        <w:ind w:left="1440" w:hanging="360"/>
      </w:pPr>
      <w:rPr>
        <w:rFonts w:ascii="Wingdings 2" w:hAnsi="Wingdings 2" w:hint="default"/>
      </w:rPr>
    </w:lvl>
    <w:lvl w:ilvl="2" w:tplc="90F0E604" w:tentative="1">
      <w:start w:val="1"/>
      <w:numFmt w:val="bullet"/>
      <w:lvlText w:val=""/>
      <w:lvlJc w:val="left"/>
      <w:pPr>
        <w:tabs>
          <w:tab w:val="num" w:pos="2160"/>
        </w:tabs>
        <w:ind w:left="2160" w:hanging="360"/>
      </w:pPr>
      <w:rPr>
        <w:rFonts w:ascii="Wingdings 2" w:hAnsi="Wingdings 2" w:hint="default"/>
      </w:rPr>
    </w:lvl>
    <w:lvl w:ilvl="3" w:tplc="B7C8E298" w:tentative="1">
      <w:start w:val="1"/>
      <w:numFmt w:val="bullet"/>
      <w:lvlText w:val=""/>
      <w:lvlJc w:val="left"/>
      <w:pPr>
        <w:tabs>
          <w:tab w:val="num" w:pos="2880"/>
        </w:tabs>
        <w:ind w:left="2880" w:hanging="360"/>
      </w:pPr>
      <w:rPr>
        <w:rFonts w:ascii="Wingdings 2" w:hAnsi="Wingdings 2" w:hint="default"/>
      </w:rPr>
    </w:lvl>
    <w:lvl w:ilvl="4" w:tplc="68FE5428" w:tentative="1">
      <w:start w:val="1"/>
      <w:numFmt w:val="bullet"/>
      <w:lvlText w:val=""/>
      <w:lvlJc w:val="left"/>
      <w:pPr>
        <w:tabs>
          <w:tab w:val="num" w:pos="3600"/>
        </w:tabs>
        <w:ind w:left="3600" w:hanging="360"/>
      </w:pPr>
      <w:rPr>
        <w:rFonts w:ascii="Wingdings 2" w:hAnsi="Wingdings 2" w:hint="default"/>
      </w:rPr>
    </w:lvl>
    <w:lvl w:ilvl="5" w:tplc="FAD6691E" w:tentative="1">
      <w:start w:val="1"/>
      <w:numFmt w:val="bullet"/>
      <w:lvlText w:val=""/>
      <w:lvlJc w:val="left"/>
      <w:pPr>
        <w:tabs>
          <w:tab w:val="num" w:pos="4320"/>
        </w:tabs>
        <w:ind w:left="4320" w:hanging="360"/>
      </w:pPr>
      <w:rPr>
        <w:rFonts w:ascii="Wingdings 2" w:hAnsi="Wingdings 2" w:hint="default"/>
      </w:rPr>
    </w:lvl>
    <w:lvl w:ilvl="6" w:tplc="1CC2A944" w:tentative="1">
      <w:start w:val="1"/>
      <w:numFmt w:val="bullet"/>
      <w:lvlText w:val=""/>
      <w:lvlJc w:val="left"/>
      <w:pPr>
        <w:tabs>
          <w:tab w:val="num" w:pos="5040"/>
        </w:tabs>
        <w:ind w:left="5040" w:hanging="360"/>
      </w:pPr>
      <w:rPr>
        <w:rFonts w:ascii="Wingdings 2" w:hAnsi="Wingdings 2" w:hint="default"/>
      </w:rPr>
    </w:lvl>
    <w:lvl w:ilvl="7" w:tplc="4286A134" w:tentative="1">
      <w:start w:val="1"/>
      <w:numFmt w:val="bullet"/>
      <w:lvlText w:val=""/>
      <w:lvlJc w:val="left"/>
      <w:pPr>
        <w:tabs>
          <w:tab w:val="num" w:pos="5760"/>
        </w:tabs>
        <w:ind w:left="5760" w:hanging="360"/>
      </w:pPr>
      <w:rPr>
        <w:rFonts w:ascii="Wingdings 2" w:hAnsi="Wingdings 2" w:hint="default"/>
      </w:rPr>
    </w:lvl>
    <w:lvl w:ilvl="8" w:tplc="BC0C8D28" w:tentative="1">
      <w:start w:val="1"/>
      <w:numFmt w:val="bullet"/>
      <w:lvlText w:val=""/>
      <w:lvlJc w:val="left"/>
      <w:pPr>
        <w:tabs>
          <w:tab w:val="num" w:pos="6480"/>
        </w:tabs>
        <w:ind w:left="6480" w:hanging="360"/>
      </w:pPr>
      <w:rPr>
        <w:rFonts w:ascii="Wingdings 2" w:hAnsi="Wingdings 2" w:hint="default"/>
      </w:rPr>
    </w:lvl>
  </w:abstractNum>
  <w:abstractNum w:abstractNumId="17">
    <w:nsid w:val="6903617B"/>
    <w:multiLevelType w:val="hybridMultilevel"/>
    <w:tmpl w:val="E1426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9ED71F4"/>
    <w:multiLevelType w:val="hybridMultilevel"/>
    <w:tmpl w:val="E8B6136C"/>
    <w:lvl w:ilvl="0" w:tplc="5DE6B622">
      <w:start w:val="1"/>
      <w:numFmt w:val="bullet"/>
      <w:lvlText w:val=""/>
      <w:lvlJc w:val="left"/>
      <w:pPr>
        <w:tabs>
          <w:tab w:val="num" w:pos="720"/>
        </w:tabs>
        <w:ind w:left="720" w:hanging="360"/>
      </w:pPr>
      <w:rPr>
        <w:rFonts w:ascii="Wingdings" w:hAnsi="Wingdings" w:hint="default"/>
      </w:rPr>
    </w:lvl>
    <w:lvl w:ilvl="1" w:tplc="D7A69A14">
      <w:start w:val="1"/>
      <w:numFmt w:val="bullet"/>
      <w:lvlText w:val=""/>
      <w:lvlJc w:val="left"/>
      <w:pPr>
        <w:tabs>
          <w:tab w:val="num" w:pos="1440"/>
        </w:tabs>
        <w:ind w:left="1440" w:hanging="360"/>
      </w:pPr>
      <w:rPr>
        <w:rFonts w:ascii="Wingdings" w:hAnsi="Wingdings" w:hint="default"/>
      </w:rPr>
    </w:lvl>
    <w:lvl w:ilvl="2" w:tplc="6A9A0C8A">
      <w:start w:val="1"/>
      <w:numFmt w:val="bullet"/>
      <w:lvlText w:val=""/>
      <w:lvlJc w:val="left"/>
      <w:pPr>
        <w:tabs>
          <w:tab w:val="num" w:pos="2160"/>
        </w:tabs>
        <w:ind w:left="2160" w:hanging="360"/>
      </w:pPr>
      <w:rPr>
        <w:rFonts w:ascii="Wingdings" w:hAnsi="Wingdings" w:hint="default"/>
      </w:rPr>
    </w:lvl>
    <w:lvl w:ilvl="3" w:tplc="797C2860">
      <w:start w:val="1"/>
      <w:numFmt w:val="decimal"/>
      <w:lvlText w:val="%4."/>
      <w:lvlJc w:val="left"/>
      <w:pPr>
        <w:tabs>
          <w:tab w:val="num" w:pos="2880"/>
        </w:tabs>
        <w:ind w:left="2880" w:hanging="360"/>
      </w:pPr>
    </w:lvl>
    <w:lvl w:ilvl="4" w:tplc="418AE142">
      <w:start w:val="1"/>
      <w:numFmt w:val="decimal"/>
      <w:lvlText w:val="%5."/>
      <w:lvlJc w:val="left"/>
      <w:pPr>
        <w:tabs>
          <w:tab w:val="num" w:pos="3600"/>
        </w:tabs>
        <w:ind w:left="3600" w:hanging="360"/>
      </w:pPr>
    </w:lvl>
    <w:lvl w:ilvl="5" w:tplc="4A7A81AC">
      <w:start w:val="1"/>
      <w:numFmt w:val="decimal"/>
      <w:lvlText w:val="%6."/>
      <w:lvlJc w:val="left"/>
      <w:pPr>
        <w:tabs>
          <w:tab w:val="num" w:pos="4320"/>
        </w:tabs>
        <w:ind w:left="4320" w:hanging="360"/>
      </w:pPr>
    </w:lvl>
    <w:lvl w:ilvl="6" w:tplc="21923366">
      <w:start w:val="1"/>
      <w:numFmt w:val="decimal"/>
      <w:lvlText w:val="%7."/>
      <w:lvlJc w:val="left"/>
      <w:pPr>
        <w:tabs>
          <w:tab w:val="num" w:pos="5040"/>
        </w:tabs>
        <w:ind w:left="5040" w:hanging="360"/>
      </w:pPr>
    </w:lvl>
    <w:lvl w:ilvl="7" w:tplc="29BC9C2E">
      <w:start w:val="1"/>
      <w:numFmt w:val="decimal"/>
      <w:lvlText w:val="%8."/>
      <w:lvlJc w:val="left"/>
      <w:pPr>
        <w:tabs>
          <w:tab w:val="num" w:pos="5760"/>
        </w:tabs>
        <w:ind w:left="5760" w:hanging="360"/>
      </w:pPr>
    </w:lvl>
    <w:lvl w:ilvl="8" w:tplc="1EE0F108">
      <w:start w:val="1"/>
      <w:numFmt w:val="decimal"/>
      <w:lvlText w:val="%9."/>
      <w:lvlJc w:val="left"/>
      <w:pPr>
        <w:tabs>
          <w:tab w:val="num" w:pos="6480"/>
        </w:tabs>
        <w:ind w:left="6480" w:hanging="360"/>
      </w:pPr>
    </w:lvl>
  </w:abstractNum>
  <w:abstractNum w:abstractNumId="19">
    <w:nsid w:val="6C7C2E0B"/>
    <w:multiLevelType w:val="hybridMultilevel"/>
    <w:tmpl w:val="4240EB2C"/>
    <w:lvl w:ilvl="0" w:tplc="BDBAFBB2">
      <w:start w:val="1"/>
      <w:numFmt w:val="bullet"/>
      <w:lvlText w:val="•"/>
      <w:lvlJc w:val="left"/>
      <w:pPr>
        <w:tabs>
          <w:tab w:val="num" w:pos="720"/>
        </w:tabs>
        <w:ind w:left="720" w:hanging="360"/>
      </w:pPr>
      <w:rPr>
        <w:rFonts w:ascii="Arial" w:hAnsi="Arial" w:hint="default"/>
      </w:rPr>
    </w:lvl>
    <w:lvl w:ilvl="1" w:tplc="7E2AA17E" w:tentative="1">
      <w:start w:val="1"/>
      <w:numFmt w:val="bullet"/>
      <w:lvlText w:val="•"/>
      <w:lvlJc w:val="left"/>
      <w:pPr>
        <w:tabs>
          <w:tab w:val="num" w:pos="1440"/>
        </w:tabs>
        <w:ind w:left="1440" w:hanging="360"/>
      </w:pPr>
      <w:rPr>
        <w:rFonts w:ascii="Arial" w:hAnsi="Arial" w:hint="default"/>
      </w:rPr>
    </w:lvl>
    <w:lvl w:ilvl="2" w:tplc="D0584042" w:tentative="1">
      <w:start w:val="1"/>
      <w:numFmt w:val="bullet"/>
      <w:lvlText w:val="•"/>
      <w:lvlJc w:val="left"/>
      <w:pPr>
        <w:tabs>
          <w:tab w:val="num" w:pos="2160"/>
        </w:tabs>
        <w:ind w:left="2160" w:hanging="360"/>
      </w:pPr>
      <w:rPr>
        <w:rFonts w:ascii="Arial" w:hAnsi="Arial" w:hint="default"/>
      </w:rPr>
    </w:lvl>
    <w:lvl w:ilvl="3" w:tplc="96E0B438" w:tentative="1">
      <w:start w:val="1"/>
      <w:numFmt w:val="bullet"/>
      <w:lvlText w:val="•"/>
      <w:lvlJc w:val="left"/>
      <w:pPr>
        <w:tabs>
          <w:tab w:val="num" w:pos="2880"/>
        </w:tabs>
        <w:ind w:left="2880" w:hanging="360"/>
      </w:pPr>
      <w:rPr>
        <w:rFonts w:ascii="Arial" w:hAnsi="Arial" w:hint="default"/>
      </w:rPr>
    </w:lvl>
    <w:lvl w:ilvl="4" w:tplc="6242D186" w:tentative="1">
      <w:start w:val="1"/>
      <w:numFmt w:val="bullet"/>
      <w:lvlText w:val="•"/>
      <w:lvlJc w:val="left"/>
      <w:pPr>
        <w:tabs>
          <w:tab w:val="num" w:pos="3600"/>
        </w:tabs>
        <w:ind w:left="3600" w:hanging="360"/>
      </w:pPr>
      <w:rPr>
        <w:rFonts w:ascii="Arial" w:hAnsi="Arial" w:hint="default"/>
      </w:rPr>
    </w:lvl>
    <w:lvl w:ilvl="5" w:tplc="986263C6" w:tentative="1">
      <w:start w:val="1"/>
      <w:numFmt w:val="bullet"/>
      <w:lvlText w:val="•"/>
      <w:lvlJc w:val="left"/>
      <w:pPr>
        <w:tabs>
          <w:tab w:val="num" w:pos="4320"/>
        </w:tabs>
        <w:ind w:left="4320" w:hanging="360"/>
      </w:pPr>
      <w:rPr>
        <w:rFonts w:ascii="Arial" w:hAnsi="Arial" w:hint="default"/>
      </w:rPr>
    </w:lvl>
    <w:lvl w:ilvl="6" w:tplc="FDCE8A98" w:tentative="1">
      <w:start w:val="1"/>
      <w:numFmt w:val="bullet"/>
      <w:lvlText w:val="•"/>
      <w:lvlJc w:val="left"/>
      <w:pPr>
        <w:tabs>
          <w:tab w:val="num" w:pos="5040"/>
        </w:tabs>
        <w:ind w:left="5040" w:hanging="360"/>
      </w:pPr>
      <w:rPr>
        <w:rFonts w:ascii="Arial" w:hAnsi="Arial" w:hint="default"/>
      </w:rPr>
    </w:lvl>
    <w:lvl w:ilvl="7" w:tplc="841A4B1A" w:tentative="1">
      <w:start w:val="1"/>
      <w:numFmt w:val="bullet"/>
      <w:lvlText w:val="•"/>
      <w:lvlJc w:val="left"/>
      <w:pPr>
        <w:tabs>
          <w:tab w:val="num" w:pos="5760"/>
        </w:tabs>
        <w:ind w:left="5760" w:hanging="360"/>
      </w:pPr>
      <w:rPr>
        <w:rFonts w:ascii="Arial" w:hAnsi="Arial" w:hint="default"/>
      </w:rPr>
    </w:lvl>
    <w:lvl w:ilvl="8" w:tplc="8EFAB986" w:tentative="1">
      <w:start w:val="1"/>
      <w:numFmt w:val="bullet"/>
      <w:lvlText w:val="•"/>
      <w:lvlJc w:val="left"/>
      <w:pPr>
        <w:tabs>
          <w:tab w:val="num" w:pos="6480"/>
        </w:tabs>
        <w:ind w:left="6480" w:hanging="360"/>
      </w:pPr>
      <w:rPr>
        <w:rFonts w:ascii="Arial" w:hAnsi="Arial" w:hint="default"/>
      </w:rPr>
    </w:lvl>
  </w:abstractNum>
  <w:abstractNum w:abstractNumId="20">
    <w:nsid w:val="6E480B58"/>
    <w:multiLevelType w:val="hybridMultilevel"/>
    <w:tmpl w:val="C19625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0D85C62"/>
    <w:multiLevelType w:val="hybridMultilevel"/>
    <w:tmpl w:val="E5127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631116E"/>
    <w:multiLevelType w:val="hybridMultilevel"/>
    <w:tmpl w:val="B0DED27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81B7D94"/>
    <w:multiLevelType w:val="hybridMultilevel"/>
    <w:tmpl w:val="42DA0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23"/>
  </w:num>
  <w:num w:numId="4">
    <w:abstractNumId w:val="5"/>
  </w:num>
  <w:num w:numId="5">
    <w:abstractNumId w:val="2"/>
  </w:num>
  <w:num w:numId="6">
    <w:abstractNumId w:val="22"/>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5"/>
  </w:num>
  <w:num w:numId="10">
    <w:abstractNumId w:val="0"/>
  </w:num>
  <w:num w:numId="11">
    <w:abstractNumId w:val="7"/>
  </w:num>
  <w:num w:numId="12">
    <w:abstractNumId w:val="16"/>
  </w:num>
  <w:num w:numId="13">
    <w:abstractNumId w:val="4"/>
  </w:num>
  <w:num w:numId="14">
    <w:abstractNumId w:val="8"/>
  </w:num>
  <w:num w:numId="15">
    <w:abstractNumId w:val="19"/>
  </w:num>
  <w:num w:numId="16">
    <w:abstractNumId w:val="13"/>
  </w:num>
  <w:num w:numId="17">
    <w:abstractNumId w:val="14"/>
  </w:num>
  <w:num w:numId="18">
    <w:abstractNumId w:val="12"/>
  </w:num>
  <w:num w:numId="19">
    <w:abstractNumId w:val="20"/>
  </w:num>
  <w:num w:numId="20">
    <w:abstractNumId w:val="6"/>
  </w:num>
  <w:num w:numId="21">
    <w:abstractNumId w:val="1"/>
  </w:num>
  <w:num w:numId="22">
    <w:abstractNumId w:val="17"/>
  </w:num>
  <w:num w:numId="2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11C4F"/>
    <w:rsid w:val="00005C92"/>
    <w:rsid w:val="00013AFC"/>
    <w:rsid w:val="0001496B"/>
    <w:rsid w:val="00021D06"/>
    <w:rsid w:val="0003341F"/>
    <w:rsid w:val="00036DBB"/>
    <w:rsid w:val="0005304D"/>
    <w:rsid w:val="00067BBB"/>
    <w:rsid w:val="000872BB"/>
    <w:rsid w:val="00090D92"/>
    <w:rsid w:val="000E7A99"/>
    <w:rsid w:val="00120A9E"/>
    <w:rsid w:val="00121A31"/>
    <w:rsid w:val="00137513"/>
    <w:rsid w:val="00145063"/>
    <w:rsid w:val="0015479A"/>
    <w:rsid w:val="001668D2"/>
    <w:rsid w:val="0017069C"/>
    <w:rsid w:val="00183AC8"/>
    <w:rsid w:val="00196852"/>
    <w:rsid w:val="001B6A5E"/>
    <w:rsid w:val="001C16BF"/>
    <w:rsid w:val="001C298C"/>
    <w:rsid w:val="001C53E3"/>
    <w:rsid w:val="001D6541"/>
    <w:rsid w:val="001D7413"/>
    <w:rsid w:val="001F4E6D"/>
    <w:rsid w:val="00224200"/>
    <w:rsid w:val="002302F9"/>
    <w:rsid w:val="0023123D"/>
    <w:rsid w:val="002340DC"/>
    <w:rsid w:val="00244713"/>
    <w:rsid w:val="002460CF"/>
    <w:rsid w:val="00263F20"/>
    <w:rsid w:val="00286639"/>
    <w:rsid w:val="0028776E"/>
    <w:rsid w:val="00290337"/>
    <w:rsid w:val="002A3B87"/>
    <w:rsid w:val="002C0CB7"/>
    <w:rsid w:val="002D2BBF"/>
    <w:rsid w:val="002E60CB"/>
    <w:rsid w:val="002F1462"/>
    <w:rsid w:val="002F3D09"/>
    <w:rsid w:val="002F7C7B"/>
    <w:rsid w:val="003325A0"/>
    <w:rsid w:val="00354272"/>
    <w:rsid w:val="003649B8"/>
    <w:rsid w:val="00370FD2"/>
    <w:rsid w:val="00374C0B"/>
    <w:rsid w:val="00384833"/>
    <w:rsid w:val="00394730"/>
    <w:rsid w:val="003971F5"/>
    <w:rsid w:val="003B327A"/>
    <w:rsid w:val="003B6F1A"/>
    <w:rsid w:val="004176DB"/>
    <w:rsid w:val="004349CF"/>
    <w:rsid w:val="00451A3E"/>
    <w:rsid w:val="00474493"/>
    <w:rsid w:val="0047695E"/>
    <w:rsid w:val="00482961"/>
    <w:rsid w:val="00494CAB"/>
    <w:rsid w:val="0049528B"/>
    <w:rsid w:val="004A7E76"/>
    <w:rsid w:val="004B1FD8"/>
    <w:rsid w:val="004B44A1"/>
    <w:rsid w:val="004B5482"/>
    <w:rsid w:val="004C06D0"/>
    <w:rsid w:val="004C6FBA"/>
    <w:rsid w:val="004E75F5"/>
    <w:rsid w:val="004F3508"/>
    <w:rsid w:val="004F6957"/>
    <w:rsid w:val="00502A3D"/>
    <w:rsid w:val="00511F8E"/>
    <w:rsid w:val="005121DD"/>
    <w:rsid w:val="005471A4"/>
    <w:rsid w:val="00572C49"/>
    <w:rsid w:val="00576F14"/>
    <w:rsid w:val="005804E0"/>
    <w:rsid w:val="00594A5B"/>
    <w:rsid w:val="005D00A6"/>
    <w:rsid w:val="0060294D"/>
    <w:rsid w:val="0060422A"/>
    <w:rsid w:val="00645DA2"/>
    <w:rsid w:val="006751AE"/>
    <w:rsid w:val="00686B57"/>
    <w:rsid w:val="006A73C7"/>
    <w:rsid w:val="006A7857"/>
    <w:rsid w:val="006C0388"/>
    <w:rsid w:val="006F06D3"/>
    <w:rsid w:val="0070007A"/>
    <w:rsid w:val="0070514B"/>
    <w:rsid w:val="007077E0"/>
    <w:rsid w:val="00711C4F"/>
    <w:rsid w:val="00712D76"/>
    <w:rsid w:val="00753A4A"/>
    <w:rsid w:val="007731A7"/>
    <w:rsid w:val="0079223E"/>
    <w:rsid w:val="007964E8"/>
    <w:rsid w:val="007B362F"/>
    <w:rsid w:val="007B7763"/>
    <w:rsid w:val="007C2F97"/>
    <w:rsid w:val="007D4C18"/>
    <w:rsid w:val="007E558D"/>
    <w:rsid w:val="007F1FCF"/>
    <w:rsid w:val="007F28C4"/>
    <w:rsid w:val="0083630D"/>
    <w:rsid w:val="008364EA"/>
    <w:rsid w:val="0084509E"/>
    <w:rsid w:val="00885D39"/>
    <w:rsid w:val="008933B0"/>
    <w:rsid w:val="008A2F30"/>
    <w:rsid w:val="008C08DA"/>
    <w:rsid w:val="008E0262"/>
    <w:rsid w:val="008E34C0"/>
    <w:rsid w:val="008F0439"/>
    <w:rsid w:val="00906418"/>
    <w:rsid w:val="00913548"/>
    <w:rsid w:val="00953692"/>
    <w:rsid w:val="00963E78"/>
    <w:rsid w:val="0097558A"/>
    <w:rsid w:val="00976B47"/>
    <w:rsid w:val="0098150A"/>
    <w:rsid w:val="00990AA0"/>
    <w:rsid w:val="00991A69"/>
    <w:rsid w:val="009A06AB"/>
    <w:rsid w:val="009A21E1"/>
    <w:rsid w:val="009B032F"/>
    <w:rsid w:val="009E3EEC"/>
    <w:rsid w:val="009E5115"/>
    <w:rsid w:val="009F39ED"/>
    <w:rsid w:val="00A26007"/>
    <w:rsid w:val="00A55AB7"/>
    <w:rsid w:val="00A67DC6"/>
    <w:rsid w:val="00A76DCB"/>
    <w:rsid w:val="00AA0413"/>
    <w:rsid w:val="00AA65DE"/>
    <w:rsid w:val="00AC37D7"/>
    <w:rsid w:val="00AC6C5B"/>
    <w:rsid w:val="00AD0677"/>
    <w:rsid w:val="00AD13C7"/>
    <w:rsid w:val="00AF73D8"/>
    <w:rsid w:val="00B15B44"/>
    <w:rsid w:val="00B410D2"/>
    <w:rsid w:val="00B836A7"/>
    <w:rsid w:val="00BC79B2"/>
    <w:rsid w:val="00BD0BAC"/>
    <w:rsid w:val="00BD7D14"/>
    <w:rsid w:val="00BE73E4"/>
    <w:rsid w:val="00BF2622"/>
    <w:rsid w:val="00BF44D4"/>
    <w:rsid w:val="00BF536F"/>
    <w:rsid w:val="00BF5B3D"/>
    <w:rsid w:val="00C044D9"/>
    <w:rsid w:val="00C2151C"/>
    <w:rsid w:val="00C27C76"/>
    <w:rsid w:val="00C453F0"/>
    <w:rsid w:val="00C75094"/>
    <w:rsid w:val="00CD1ECE"/>
    <w:rsid w:val="00CD7FCB"/>
    <w:rsid w:val="00CE4318"/>
    <w:rsid w:val="00CE71F6"/>
    <w:rsid w:val="00CF7ABF"/>
    <w:rsid w:val="00D14D05"/>
    <w:rsid w:val="00D256D3"/>
    <w:rsid w:val="00D348D7"/>
    <w:rsid w:val="00D46CD0"/>
    <w:rsid w:val="00D55946"/>
    <w:rsid w:val="00D564F8"/>
    <w:rsid w:val="00D916DE"/>
    <w:rsid w:val="00DB0772"/>
    <w:rsid w:val="00DC341C"/>
    <w:rsid w:val="00DF5377"/>
    <w:rsid w:val="00DF5F35"/>
    <w:rsid w:val="00E034BF"/>
    <w:rsid w:val="00E42EF3"/>
    <w:rsid w:val="00E550B8"/>
    <w:rsid w:val="00E80CB0"/>
    <w:rsid w:val="00EA0E8E"/>
    <w:rsid w:val="00EE0F25"/>
    <w:rsid w:val="00F24BBB"/>
    <w:rsid w:val="00F367E7"/>
    <w:rsid w:val="00F41758"/>
    <w:rsid w:val="00F8653D"/>
    <w:rsid w:val="00F87B3C"/>
    <w:rsid w:val="00FC761C"/>
    <w:rsid w:val="00FE0CB8"/>
    <w:rsid w:val="00FF38D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3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C4F"/>
    <w:rPr>
      <w:rFonts w:ascii="Tahoma" w:hAnsi="Tahoma"/>
      <w:sz w:val="16"/>
      <w:szCs w:val="16"/>
    </w:rPr>
  </w:style>
  <w:style w:type="character" w:customStyle="1" w:styleId="BalloonTextChar">
    <w:name w:val="Balloon Text Char"/>
    <w:link w:val="BalloonText"/>
    <w:uiPriority w:val="99"/>
    <w:semiHidden/>
    <w:rsid w:val="00711C4F"/>
    <w:rPr>
      <w:rFonts w:ascii="Tahoma" w:hAnsi="Tahoma" w:cs="Tahoma"/>
      <w:sz w:val="16"/>
      <w:szCs w:val="16"/>
      <w:lang w:eastAsia="en-US"/>
    </w:rPr>
  </w:style>
  <w:style w:type="paragraph" w:styleId="NormalWeb">
    <w:name w:val="Normal (Web)"/>
    <w:basedOn w:val="Normal"/>
    <w:uiPriority w:val="99"/>
    <w:rsid w:val="00711C4F"/>
    <w:pPr>
      <w:spacing w:before="100" w:beforeAutospacing="1" w:after="100" w:afterAutospacing="1"/>
    </w:pPr>
    <w:rPr>
      <w:lang w:val="en-US"/>
    </w:rPr>
  </w:style>
  <w:style w:type="paragraph" w:styleId="ListParagraph">
    <w:name w:val="List Paragraph"/>
    <w:basedOn w:val="Normal"/>
    <w:uiPriority w:val="34"/>
    <w:qFormat/>
    <w:rsid w:val="00370FD2"/>
    <w:pPr>
      <w:ind w:left="720"/>
    </w:pPr>
    <w:rPr>
      <w:lang w:val="en-US"/>
    </w:rPr>
  </w:style>
  <w:style w:type="paragraph" w:styleId="Header">
    <w:name w:val="header"/>
    <w:basedOn w:val="Normal"/>
    <w:link w:val="HeaderChar"/>
    <w:uiPriority w:val="99"/>
    <w:semiHidden/>
    <w:unhideWhenUsed/>
    <w:rsid w:val="003B327A"/>
    <w:pPr>
      <w:tabs>
        <w:tab w:val="center" w:pos="4680"/>
        <w:tab w:val="right" w:pos="9360"/>
      </w:tabs>
    </w:pPr>
  </w:style>
  <w:style w:type="character" w:customStyle="1" w:styleId="HeaderChar">
    <w:name w:val="Header Char"/>
    <w:link w:val="Header"/>
    <w:uiPriority w:val="99"/>
    <w:semiHidden/>
    <w:rsid w:val="003B327A"/>
    <w:rPr>
      <w:sz w:val="24"/>
      <w:szCs w:val="24"/>
      <w:lang w:eastAsia="en-US"/>
    </w:rPr>
  </w:style>
  <w:style w:type="paragraph" w:styleId="Footer">
    <w:name w:val="footer"/>
    <w:basedOn w:val="Normal"/>
    <w:link w:val="FooterChar"/>
    <w:uiPriority w:val="99"/>
    <w:semiHidden/>
    <w:unhideWhenUsed/>
    <w:rsid w:val="003B327A"/>
    <w:pPr>
      <w:tabs>
        <w:tab w:val="center" w:pos="4680"/>
        <w:tab w:val="right" w:pos="9360"/>
      </w:tabs>
    </w:pPr>
  </w:style>
  <w:style w:type="character" w:customStyle="1" w:styleId="FooterChar">
    <w:name w:val="Footer Char"/>
    <w:link w:val="Footer"/>
    <w:uiPriority w:val="99"/>
    <w:semiHidden/>
    <w:rsid w:val="003B327A"/>
    <w:rPr>
      <w:sz w:val="24"/>
      <w:szCs w:val="24"/>
      <w:lang w:eastAsia="en-US"/>
    </w:rPr>
  </w:style>
  <w:style w:type="character" w:styleId="Emphasis">
    <w:name w:val="Emphasis"/>
    <w:basedOn w:val="DefaultParagraphFont"/>
    <w:uiPriority w:val="20"/>
    <w:qFormat/>
    <w:rsid w:val="00D55946"/>
    <w:rPr>
      <w:i/>
      <w:iCs/>
    </w:rPr>
  </w:style>
  <w:style w:type="character" w:styleId="Hyperlink">
    <w:name w:val="Hyperlink"/>
    <w:basedOn w:val="DefaultParagraphFont"/>
    <w:uiPriority w:val="99"/>
    <w:unhideWhenUsed/>
    <w:rsid w:val="0015479A"/>
    <w:rPr>
      <w:color w:val="0000FF" w:themeColor="hyperlink"/>
      <w:u w:val="single"/>
    </w:rPr>
  </w:style>
  <w:style w:type="paragraph" w:styleId="NoSpacing">
    <w:name w:val="No Spacing"/>
    <w:uiPriority w:val="1"/>
    <w:qFormat/>
    <w:rsid w:val="004C6FBA"/>
    <w:rPr>
      <w:rFonts w:asciiTheme="minorHAnsi" w:eastAsiaTheme="minorHAnsi" w:hAnsiTheme="minorHAnsi" w:cstheme="minorBidi"/>
      <w:sz w:val="22"/>
      <w:szCs w:val="22"/>
      <w:lang w:eastAsia="en-US"/>
    </w:rPr>
  </w:style>
  <w:style w:type="table" w:styleId="TableGrid">
    <w:name w:val="Table Grid"/>
    <w:basedOn w:val="TableNormal"/>
    <w:uiPriority w:val="59"/>
    <w:rsid w:val="002242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262381">
      <w:bodyDiv w:val="1"/>
      <w:marLeft w:val="0"/>
      <w:marRight w:val="0"/>
      <w:marTop w:val="0"/>
      <w:marBottom w:val="0"/>
      <w:divBdr>
        <w:top w:val="none" w:sz="0" w:space="0" w:color="auto"/>
        <w:left w:val="none" w:sz="0" w:space="0" w:color="auto"/>
        <w:bottom w:val="none" w:sz="0" w:space="0" w:color="auto"/>
        <w:right w:val="none" w:sz="0" w:space="0" w:color="auto"/>
      </w:divBdr>
    </w:div>
    <w:div w:id="49774504">
      <w:bodyDiv w:val="1"/>
      <w:marLeft w:val="0"/>
      <w:marRight w:val="0"/>
      <w:marTop w:val="0"/>
      <w:marBottom w:val="0"/>
      <w:divBdr>
        <w:top w:val="none" w:sz="0" w:space="0" w:color="auto"/>
        <w:left w:val="none" w:sz="0" w:space="0" w:color="auto"/>
        <w:bottom w:val="none" w:sz="0" w:space="0" w:color="auto"/>
        <w:right w:val="none" w:sz="0" w:space="0" w:color="auto"/>
      </w:divBdr>
      <w:divsChild>
        <w:div w:id="635573471">
          <w:marLeft w:val="432"/>
          <w:marRight w:val="0"/>
          <w:marTop w:val="116"/>
          <w:marBottom w:val="0"/>
          <w:divBdr>
            <w:top w:val="none" w:sz="0" w:space="0" w:color="auto"/>
            <w:left w:val="none" w:sz="0" w:space="0" w:color="auto"/>
            <w:bottom w:val="none" w:sz="0" w:space="0" w:color="auto"/>
            <w:right w:val="none" w:sz="0" w:space="0" w:color="auto"/>
          </w:divBdr>
        </w:div>
        <w:div w:id="1300381233">
          <w:marLeft w:val="432"/>
          <w:marRight w:val="0"/>
          <w:marTop w:val="116"/>
          <w:marBottom w:val="0"/>
          <w:divBdr>
            <w:top w:val="none" w:sz="0" w:space="0" w:color="auto"/>
            <w:left w:val="none" w:sz="0" w:space="0" w:color="auto"/>
            <w:bottom w:val="none" w:sz="0" w:space="0" w:color="auto"/>
            <w:right w:val="none" w:sz="0" w:space="0" w:color="auto"/>
          </w:divBdr>
        </w:div>
        <w:div w:id="2059235969">
          <w:marLeft w:val="432"/>
          <w:marRight w:val="0"/>
          <w:marTop w:val="116"/>
          <w:marBottom w:val="0"/>
          <w:divBdr>
            <w:top w:val="none" w:sz="0" w:space="0" w:color="auto"/>
            <w:left w:val="none" w:sz="0" w:space="0" w:color="auto"/>
            <w:bottom w:val="none" w:sz="0" w:space="0" w:color="auto"/>
            <w:right w:val="none" w:sz="0" w:space="0" w:color="auto"/>
          </w:divBdr>
        </w:div>
        <w:div w:id="1699508779">
          <w:marLeft w:val="432"/>
          <w:marRight w:val="0"/>
          <w:marTop w:val="116"/>
          <w:marBottom w:val="0"/>
          <w:divBdr>
            <w:top w:val="none" w:sz="0" w:space="0" w:color="auto"/>
            <w:left w:val="none" w:sz="0" w:space="0" w:color="auto"/>
            <w:bottom w:val="none" w:sz="0" w:space="0" w:color="auto"/>
            <w:right w:val="none" w:sz="0" w:space="0" w:color="auto"/>
          </w:divBdr>
        </w:div>
      </w:divsChild>
    </w:div>
    <w:div w:id="61097658">
      <w:bodyDiv w:val="1"/>
      <w:marLeft w:val="0"/>
      <w:marRight w:val="0"/>
      <w:marTop w:val="0"/>
      <w:marBottom w:val="0"/>
      <w:divBdr>
        <w:top w:val="none" w:sz="0" w:space="0" w:color="auto"/>
        <w:left w:val="none" w:sz="0" w:space="0" w:color="auto"/>
        <w:bottom w:val="none" w:sz="0" w:space="0" w:color="auto"/>
        <w:right w:val="none" w:sz="0" w:space="0" w:color="auto"/>
      </w:divBdr>
      <w:divsChild>
        <w:div w:id="782574517">
          <w:marLeft w:val="432"/>
          <w:marRight w:val="0"/>
          <w:marTop w:val="116"/>
          <w:marBottom w:val="0"/>
          <w:divBdr>
            <w:top w:val="none" w:sz="0" w:space="0" w:color="auto"/>
            <w:left w:val="none" w:sz="0" w:space="0" w:color="auto"/>
            <w:bottom w:val="none" w:sz="0" w:space="0" w:color="auto"/>
            <w:right w:val="none" w:sz="0" w:space="0" w:color="auto"/>
          </w:divBdr>
        </w:div>
        <w:div w:id="1676298509">
          <w:marLeft w:val="432"/>
          <w:marRight w:val="0"/>
          <w:marTop w:val="116"/>
          <w:marBottom w:val="0"/>
          <w:divBdr>
            <w:top w:val="none" w:sz="0" w:space="0" w:color="auto"/>
            <w:left w:val="none" w:sz="0" w:space="0" w:color="auto"/>
            <w:bottom w:val="none" w:sz="0" w:space="0" w:color="auto"/>
            <w:right w:val="none" w:sz="0" w:space="0" w:color="auto"/>
          </w:divBdr>
        </w:div>
        <w:div w:id="181674323">
          <w:marLeft w:val="432"/>
          <w:marRight w:val="0"/>
          <w:marTop w:val="116"/>
          <w:marBottom w:val="0"/>
          <w:divBdr>
            <w:top w:val="none" w:sz="0" w:space="0" w:color="auto"/>
            <w:left w:val="none" w:sz="0" w:space="0" w:color="auto"/>
            <w:bottom w:val="none" w:sz="0" w:space="0" w:color="auto"/>
            <w:right w:val="none" w:sz="0" w:space="0" w:color="auto"/>
          </w:divBdr>
        </w:div>
      </w:divsChild>
    </w:div>
    <w:div w:id="153255343">
      <w:bodyDiv w:val="1"/>
      <w:marLeft w:val="0"/>
      <w:marRight w:val="0"/>
      <w:marTop w:val="0"/>
      <w:marBottom w:val="0"/>
      <w:divBdr>
        <w:top w:val="none" w:sz="0" w:space="0" w:color="auto"/>
        <w:left w:val="none" w:sz="0" w:space="0" w:color="auto"/>
        <w:bottom w:val="none" w:sz="0" w:space="0" w:color="auto"/>
        <w:right w:val="none" w:sz="0" w:space="0" w:color="auto"/>
      </w:divBdr>
    </w:div>
    <w:div w:id="497768055">
      <w:bodyDiv w:val="1"/>
      <w:marLeft w:val="0"/>
      <w:marRight w:val="0"/>
      <w:marTop w:val="0"/>
      <w:marBottom w:val="0"/>
      <w:divBdr>
        <w:top w:val="none" w:sz="0" w:space="0" w:color="auto"/>
        <w:left w:val="none" w:sz="0" w:space="0" w:color="auto"/>
        <w:bottom w:val="none" w:sz="0" w:space="0" w:color="auto"/>
        <w:right w:val="none" w:sz="0" w:space="0" w:color="auto"/>
      </w:divBdr>
      <w:divsChild>
        <w:div w:id="955063418">
          <w:marLeft w:val="432"/>
          <w:marRight w:val="0"/>
          <w:marTop w:val="116"/>
          <w:marBottom w:val="0"/>
          <w:divBdr>
            <w:top w:val="none" w:sz="0" w:space="0" w:color="auto"/>
            <w:left w:val="none" w:sz="0" w:space="0" w:color="auto"/>
            <w:bottom w:val="none" w:sz="0" w:space="0" w:color="auto"/>
            <w:right w:val="none" w:sz="0" w:space="0" w:color="auto"/>
          </w:divBdr>
        </w:div>
        <w:div w:id="93012784">
          <w:marLeft w:val="432"/>
          <w:marRight w:val="0"/>
          <w:marTop w:val="116"/>
          <w:marBottom w:val="0"/>
          <w:divBdr>
            <w:top w:val="none" w:sz="0" w:space="0" w:color="auto"/>
            <w:left w:val="none" w:sz="0" w:space="0" w:color="auto"/>
            <w:bottom w:val="none" w:sz="0" w:space="0" w:color="auto"/>
            <w:right w:val="none" w:sz="0" w:space="0" w:color="auto"/>
          </w:divBdr>
        </w:div>
      </w:divsChild>
    </w:div>
    <w:div w:id="575630482">
      <w:bodyDiv w:val="1"/>
      <w:marLeft w:val="0"/>
      <w:marRight w:val="0"/>
      <w:marTop w:val="0"/>
      <w:marBottom w:val="0"/>
      <w:divBdr>
        <w:top w:val="none" w:sz="0" w:space="0" w:color="auto"/>
        <w:left w:val="none" w:sz="0" w:space="0" w:color="auto"/>
        <w:bottom w:val="none" w:sz="0" w:space="0" w:color="auto"/>
        <w:right w:val="none" w:sz="0" w:space="0" w:color="auto"/>
      </w:divBdr>
    </w:div>
    <w:div w:id="647633092">
      <w:bodyDiv w:val="1"/>
      <w:marLeft w:val="0"/>
      <w:marRight w:val="0"/>
      <w:marTop w:val="0"/>
      <w:marBottom w:val="0"/>
      <w:divBdr>
        <w:top w:val="none" w:sz="0" w:space="0" w:color="auto"/>
        <w:left w:val="none" w:sz="0" w:space="0" w:color="auto"/>
        <w:bottom w:val="none" w:sz="0" w:space="0" w:color="auto"/>
        <w:right w:val="none" w:sz="0" w:space="0" w:color="auto"/>
      </w:divBdr>
      <w:divsChild>
        <w:div w:id="52776032">
          <w:marLeft w:val="432"/>
          <w:marRight w:val="0"/>
          <w:marTop w:val="116"/>
          <w:marBottom w:val="0"/>
          <w:divBdr>
            <w:top w:val="none" w:sz="0" w:space="0" w:color="auto"/>
            <w:left w:val="none" w:sz="0" w:space="0" w:color="auto"/>
            <w:bottom w:val="none" w:sz="0" w:space="0" w:color="auto"/>
            <w:right w:val="none" w:sz="0" w:space="0" w:color="auto"/>
          </w:divBdr>
        </w:div>
        <w:div w:id="488836745">
          <w:marLeft w:val="432"/>
          <w:marRight w:val="0"/>
          <w:marTop w:val="116"/>
          <w:marBottom w:val="0"/>
          <w:divBdr>
            <w:top w:val="none" w:sz="0" w:space="0" w:color="auto"/>
            <w:left w:val="none" w:sz="0" w:space="0" w:color="auto"/>
            <w:bottom w:val="none" w:sz="0" w:space="0" w:color="auto"/>
            <w:right w:val="none" w:sz="0" w:space="0" w:color="auto"/>
          </w:divBdr>
        </w:div>
        <w:div w:id="998772841">
          <w:marLeft w:val="432"/>
          <w:marRight w:val="0"/>
          <w:marTop w:val="116"/>
          <w:marBottom w:val="0"/>
          <w:divBdr>
            <w:top w:val="none" w:sz="0" w:space="0" w:color="auto"/>
            <w:left w:val="none" w:sz="0" w:space="0" w:color="auto"/>
            <w:bottom w:val="none" w:sz="0" w:space="0" w:color="auto"/>
            <w:right w:val="none" w:sz="0" w:space="0" w:color="auto"/>
          </w:divBdr>
        </w:div>
      </w:divsChild>
    </w:div>
    <w:div w:id="705177923">
      <w:bodyDiv w:val="1"/>
      <w:marLeft w:val="0"/>
      <w:marRight w:val="0"/>
      <w:marTop w:val="0"/>
      <w:marBottom w:val="0"/>
      <w:divBdr>
        <w:top w:val="none" w:sz="0" w:space="0" w:color="auto"/>
        <w:left w:val="none" w:sz="0" w:space="0" w:color="auto"/>
        <w:bottom w:val="none" w:sz="0" w:space="0" w:color="auto"/>
        <w:right w:val="none" w:sz="0" w:space="0" w:color="auto"/>
      </w:divBdr>
      <w:divsChild>
        <w:div w:id="1893347097">
          <w:marLeft w:val="432"/>
          <w:marRight w:val="0"/>
          <w:marTop w:val="116"/>
          <w:marBottom w:val="0"/>
          <w:divBdr>
            <w:top w:val="none" w:sz="0" w:space="0" w:color="auto"/>
            <w:left w:val="none" w:sz="0" w:space="0" w:color="auto"/>
            <w:bottom w:val="none" w:sz="0" w:space="0" w:color="auto"/>
            <w:right w:val="none" w:sz="0" w:space="0" w:color="auto"/>
          </w:divBdr>
        </w:div>
        <w:div w:id="1671366794">
          <w:marLeft w:val="1296"/>
          <w:marRight w:val="0"/>
          <w:marTop w:val="74"/>
          <w:marBottom w:val="0"/>
          <w:divBdr>
            <w:top w:val="none" w:sz="0" w:space="0" w:color="auto"/>
            <w:left w:val="none" w:sz="0" w:space="0" w:color="auto"/>
            <w:bottom w:val="none" w:sz="0" w:space="0" w:color="auto"/>
            <w:right w:val="none" w:sz="0" w:space="0" w:color="auto"/>
          </w:divBdr>
        </w:div>
        <w:div w:id="406269515">
          <w:marLeft w:val="1296"/>
          <w:marRight w:val="0"/>
          <w:marTop w:val="74"/>
          <w:marBottom w:val="0"/>
          <w:divBdr>
            <w:top w:val="none" w:sz="0" w:space="0" w:color="auto"/>
            <w:left w:val="none" w:sz="0" w:space="0" w:color="auto"/>
            <w:bottom w:val="none" w:sz="0" w:space="0" w:color="auto"/>
            <w:right w:val="none" w:sz="0" w:space="0" w:color="auto"/>
          </w:divBdr>
        </w:div>
        <w:div w:id="309602448">
          <w:marLeft w:val="432"/>
          <w:marRight w:val="0"/>
          <w:marTop w:val="116"/>
          <w:marBottom w:val="0"/>
          <w:divBdr>
            <w:top w:val="none" w:sz="0" w:space="0" w:color="auto"/>
            <w:left w:val="none" w:sz="0" w:space="0" w:color="auto"/>
            <w:bottom w:val="none" w:sz="0" w:space="0" w:color="auto"/>
            <w:right w:val="none" w:sz="0" w:space="0" w:color="auto"/>
          </w:divBdr>
        </w:div>
      </w:divsChild>
    </w:div>
    <w:div w:id="802769492">
      <w:bodyDiv w:val="1"/>
      <w:marLeft w:val="0"/>
      <w:marRight w:val="0"/>
      <w:marTop w:val="0"/>
      <w:marBottom w:val="0"/>
      <w:divBdr>
        <w:top w:val="none" w:sz="0" w:space="0" w:color="auto"/>
        <w:left w:val="none" w:sz="0" w:space="0" w:color="auto"/>
        <w:bottom w:val="none" w:sz="0" w:space="0" w:color="auto"/>
        <w:right w:val="none" w:sz="0" w:space="0" w:color="auto"/>
      </w:divBdr>
      <w:divsChild>
        <w:div w:id="1480608696">
          <w:marLeft w:val="432"/>
          <w:marRight w:val="0"/>
          <w:marTop w:val="116"/>
          <w:marBottom w:val="0"/>
          <w:divBdr>
            <w:top w:val="none" w:sz="0" w:space="0" w:color="auto"/>
            <w:left w:val="none" w:sz="0" w:space="0" w:color="auto"/>
            <w:bottom w:val="none" w:sz="0" w:space="0" w:color="auto"/>
            <w:right w:val="none" w:sz="0" w:space="0" w:color="auto"/>
          </w:divBdr>
        </w:div>
        <w:div w:id="2029871654">
          <w:marLeft w:val="432"/>
          <w:marRight w:val="0"/>
          <w:marTop w:val="116"/>
          <w:marBottom w:val="0"/>
          <w:divBdr>
            <w:top w:val="none" w:sz="0" w:space="0" w:color="auto"/>
            <w:left w:val="none" w:sz="0" w:space="0" w:color="auto"/>
            <w:bottom w:val="none" w:sz="0" w:space="0" w:color="auto"/>
            <w:right w:val="none" w:sz="0" w:space="0" w:color="auto"/>
          </w:divBdr>
        </w:div>
        <w:div w:id="2091460512">
          <w:marLeft w:val="432"/>
          <w:marRight w:val="0"/>
          <w:marTop w:val="116"/>
          <w:marBottom w:val="0"/>
          <w:divBdr>
            <w:top w:val="none" w:sz="0" w:space="0" w:color="auto"/>
            <w:left w:val="none" w:sz="0" w:space="0" w:color="auto"/>
            <w:bottom w:val="none" w:sz="0" w:space="0" w:color="auto"/>
            <w:right w:val="none" w:sz="0" w:space="0" w:color="auto"/>
          </w:divBdr>
        </w:div>
      </w:divsChild>
    </w:div>
    <w:div w:id="891306532">
      <w:bodyDiv w:val="1"/>
      <w:marLeft w:val="0"/>
      <w:marRight w:val="0"/>
      <w:marTop w:val="0"/>
      <w:marBottom w:val="0"/>
      <w:divBdr>
        <w:top w:val="none" w:sz="0" w:space="0" w:color="auto"/>
        <w:left w:val="none" w:sz="0" w:space="0" w:color="auto"/>
        <w:bottom w:val="none" w:sz="0" w:space="0" w:color="auto"/>
        <w:right w:val="none" w:sz="0" w:space="0" w:color="auto"/>
      </w:divBdr>
      <w:divsChild>
        <w:div w:id="63182362">
          <w:marLeft w:val="432"/>
          <w:marRight w:val="0"/>
          <w:marTop w:val="116"/>
          <w:marBottom w:val="0"/>
          <w:divBdr>
            <w:top w:val="none" w:sz="0" w:space="0" w:color="auto"/>
            <w:left w:val="none" w:sz="0" w:space="0" w:color="auto"/>
            <w:bottom w:val="none" w:sz="0" w:space="0" w:color="auto"/>
            <w:right w:val="none" w:sz="0" w:space="0" w:color="auto"/>
          </w:divBdr>
        </w:div>
        <w:div w:id="1901482755">
          <w:marLeft w:val="432"/>
          <w:marRight w:val="0"/>
          <w:marTop w:val="116"/>
          <w:marBottom w:val="0"/>
          <w:divBdr>
            <w:top w:val="none" w:sz="0" w:space="0" w:color="auto"/>
            <w:left w:val="none" w:sz="0" w:space="0" w:color="auto"/>
            <w:bottom w:val="none" w:sz="0" w:space="0" w:color="auto"/>
            <w:right w:val="none" w:sz="0" w:space="0" w:color="auto"/>
          </w:divBdr>
        </w:div>
        <w:div w:id="900824264">
          <w:marLeft w:val="432"/>
          <w:marRight w:val="0"/>
          <w:marTop w:val="116"/>
          <w:marBottom w:val="0"/>
          <w:divBdr>
            <w:top w:val="none" w:sz="0" w:space="0" w:color="auto"/>
            <w:left w:val="none" w:sz="0" w:space="0" w:color="auto"/>
            <w:bottom w:val="none" w:sz="0" w:space="0" w:color="auto"/>
            <w:right w:val="none" w:sz="0" w:space="0" w:color="auto"/>
          </w:divBdr>
        </w:div>
      </w:divsChild>
    </w:div>
    <w:div w:id="907954596">
      <w:bodyDiv w:val="1"/>
      <w:marLeft w:val="0"/>
      <w:marRight w:val="0"/>
      <w:marTop w:val="0"/>
      <w:marBottom w:val="0"/>
      <w:divBdr>
        <w:top w:val="none" w:sz="0" w:space="0" w:color="auto"/>
        <w:left w:val="none" w:sz="0" w:space="0" w:color="auto"/>
        <w:bottom w:val="none" w:sz="0" w:space="0" w:color="auto"/>
        <w:right w:val="none" w:sz="0" w:space="0" w:color="auto"/>
      </w:divBdr>
    </w:div>
    <w:div w:id="942883440">
      <w:bodyDiv w:val="1"/>
      <w:marLeft w:val="0"/>
      <w:marRight w:val="0"/>
      <w:marTop w:val="0"/>
      <w:marBottom w:val="0"/>
      <w:divBdr>
        <w:top w:val="none" w:sz="0" w:space="0" w:color="auto"/>
        <w:left w:val="none" w:sz="0" w:space="0" w:color="auto"/>
        <w:bottom w:val="none" w:sz="0" w:space="0" w:color="auto"/>
        <w:right w:val="none" w:sz="0" w:space="0" w:color="auto"/>
      </w:divBdr>
      <w:divsChild>
        <w:div w:id="990987901">
          <w:marLeft w:val="0"/>
          <w:marRight w:val="0"/>
          <w:marTop w:val="0"/>
          <w:marBottom w:val="0"/>
          <w:divBdr>
            <w:top w:val="none" w:sz="0" w:space="0" w:color="auto"/>
            <w:left w:val="single" w:sz="4" w:space="0" w:color="B8B8B8"/>
            <w:bottom w:val="none" w:sz="0" w:space="0" w:color="auto"/>
            <w:right w:val="single" w:sz="4" w:space="0" w:color="B8B8B8"/>
          </w:divBdr>
          <w:divsChild>
            <w:div w:id="1822768694">
              <w:marLeft w:val="0"/>
              <w:marRight w:val="0"/>
              <w:marTop w:val="0"/>
              <w:marBottom w:val="0"/>
              <w:divBdr>
                <w:top w:val="none" w:sz="0" w:space="0" w:color="auto"/>
                <w:left w:val="none" w:sz="0" w:space="0" w:color="auto"/>
                <w:bottom w:val="none" w:sz="0" w:space="0" w:color="auto"/>
                <w:right w:val="none" w:sz="0" w:space="0" w:color="auto"/>
              </w:divBdr>
              <w:divsChild>
                <w:div w:id="19288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47261">
      <w:bodyDiv w:val="1"/>
      <w:marLeft w:val="0"/>
      <w:marRight w:val="0"/>
      <w:marTop w:val="0"/>
      <w:marBottom w:val="0"/>
      <w:divBdr>
        <w:top w:val="none" w:sz="0" w:space="0" w:color="auto"/>
        <w:left w:val="none" w:sz="0" w:space="0" w:color="auto"/>
        <w:bottom w:val="none" w:sz="0" w:space="0" w:color="auto"/>
        <w:right w:val="none" w:sz="0" w:space="0" w:color="auto"/>
      </w:divBdr>
      <w:divsChild>
        <w:div w:id="1790514927">
          <w:marLeft w:val="432"/>
          <w:marRight w:val="0"/>
          <w:marTop w:val="116"/>
          <w:marBottom w:val="0"/>
          <w:divBdr>
            <w:top w:val="none" w:sz="0" w:space="0" w:color="auto"/>
            <w:left w:val="none" w:sz="0" w:space="0" w:color="auto"/>
            <w:bottom w:val="none" w:sz="0" w:space="0" w:color="auto"/>
            <w:right w:val="none" w:sz="0" w:space="0" w:color="auto"/>
          </w:divBdr>
        </w:div>
        <w:div w:id="1306929907">
          <w:marLeft w:val="1296"/>
          <w:marRight w:val="0"/>
          <w:marTop w:val="74"/>
          <w:marBottom w:val="0"/>
          <w:divBdr>
            <w:top w:val="none" w:sz="0" w:space="0" w:color="auto"/>
            <w:left w:val="none" w:sz="0" w:space="0" w:color="auto"/>
            <w:bottom w:val="none" w:sz="0" w:space="0" w:color="auto"/>
            <w:right w:val="none" w:sz="0" w:space="0" w:color="auto"/>
          </w:divBdr>
        </w:div>
        <w:div w:id="975375160">
          <w:marLeft w:val="1296"/>
          <w:marRight w:val="0"/>
          <w:marTop w:val="74"/>
          <w:marBottom w:val="0"/>
          <w:divBdr>
            <w:top w:val="none" w:sz="0" w:space="0" w:color="auto"/>
            <w:left w:val="none" w:sz="0" w:space="0" w:color="auto"/>
            <w:bottom w:val="none" w:sz="0" w:space="0" w:color="auto"/>
            <w:right w:val="none" w:sz="0" w:space="0" w:color="auto"/>
          </w:divBdr>
        </w:div>
        <w:div w:id="1804499718">
          <w:marLeft w:val="432"/>
          <w:marRight w:val="0"/>
          <w:marTop w:val="116"/>
          <w:marBottom w:val="0"/>
          <w:divBdr>
            <w:top w:val="none" w:sz="0" w:space="0" w:color="auto"/>
            <w:left w:val="none" w:sz="0" w:space="0" w:color="auto"/>
            <w:bottom w:val="none" w:sz="0" w:space="0" w:color="auto"/>
            <w:right w:val="none" w:sz="0" w:space="0" w:color="auto"/>
          </w:divBdr>
        </w:div>
      </w:divsChild>
    </w:div>
    <w:div w:id="1634552601">
      <w:bodyDiv w:val="1"/>
      <w:marLeft w:val="0"/>
      <w:marRight w:val="0"/>
      <w:marTop w:val="0"/>
      <w:marBottom w:val="0"/>
      <w:divBdr>
        <w:top w:val="none" w:sz="0" w:space="0" w:color="auto"/>
        <w:left w:val="none" w:sz="0" w:space="0" w:color="auto"/>
        <w:bottom w:val="none" w:sz="0" w:space="0" w:color="auto"/>
        <w:right w:val="none" w:sz="0" w:space="0" w:color="auto"/>
      </w:divBdr>
    </w:div>
    <w:div w:id="1860193108">
      <w:bodyDiv w:val="1"/>
      <w:marLeft w:val="0"/>
      <w:marRight w:val="0"/>
      <w:marTop w:val="0"/>
      <w:marBottom w:val="0"/>
      <w:divBdr>
        <w:top w:val="none" w:sz="0" w:space="0" w:color="auto"/>
        <w:left w:val="none" w:sz="0" w:space="0" w:color="auto"/>
        <w:bottom w:val="none" w:sz="0" w:space="0" w:color="auto"/>
        <w:right w:val="none" w:sz="0" w:space="0" w:color="auto"/>
      </w:divBdr>
      <w:divsChild>
        <w:div w:id="1923367962">
          <w:marLeft w:val="446"/>
          <w:marRight w:val="0"/>
          <w:marTop w:val="96"/>
          <w:marBottom w:val="0"/>
          <w:divBdr>
            <w:top w:val="none" w:sz="0" w:space="0" w:color="auto"/>
            <w:left w:val="none" w:sz="0" w:space="0" w:color="auto"/>
            <w:bottom w:val="none" w:sz="0" w:space="0" w:color="auto"/>
            <w:right w:val="none" w:sz="0" w:space="0" w:color="auto"/>
          </w:divBdr>
        </w:div>
        <w:div w:id="1013797107">
          <w:marLeft w:val="446"/>
          <w:marRight w:val="0"/>
          <w:marTop w:val="96"/>
          <w:marBottom w:val="0"/>
          <w:divBdr>
            <w:top w:val="none" w:sz="0" w:space="0" w:color="auto"/>
            <w:left w:val="none" w:sz="0" w:space="0" w:color="auto"/>
            <w:bottom w:val="none" w:sz="0" w:space="0" w:color="auto"/>
            <w:right w:val="none" w:sz="0" w:space="0" w:color="auto"/>
          </w:divBdr>
        </w:div>
        <w:div w:id="312175941">
          <w:marLeft w:val="446"/>
          <w:marRight w:val="0"/>
          <w:marTop w:val="96"/>
          <w:marBottom w:val="0"/>
          <w:divBdr>
            <w:top w:val="none" w:sz="0" w:space="0" w:color="auto"/>
            <w:left w:val="none" w:sz="0" w:space="0" w:color="auto"/>
            <w:bottom w:val="none" w:sz="0" w:space="0" w:color="auto"/>
            <w:right w:val="none" w:sz="0" w:space="0" w:color="auto"/>
          </w:divBdr>
        </w:div>
        <w:div w:id="672874177">
          <w:marLeft w:val="446"/>
          <w:marRight w:val="0"/>
          <w:marTop w:val="96"/>
          <w:marBottom w:val="0"/>
          <w:divBdr>
            <w:top w:val="none" w:sz="0" w:space="0" w:color="auto"/>
            <w:left w:val="none" w:sz="0" w:space="0" w:color="auto"/>
            <w:bottom w:val="none" w:sz="0" w:space="0" w:color="auto"/>
            <w:right w:val="none" w:sz="0" w:space="0" w:color="auto"/>
          </w:divBdr>
        </w:div>
        <w:div w:id="83653976">
          <w:marLeft w:val="446"/>
          <w:marRight w:val="0"/>
          <w:marTop w:val="96"/>
          <w:marBottom w:val="0"/>
          <w:divBdr>
            <w:top w:val="none" w:sz="0" w:space="0" w:color="auto"/>
            <w:left w:val="none" w:sz="0" w:space="0" w:color="auto"/>
            <w:bottom w:val="none" w:sz="0" w:space="0" w:color="auto"/>
            <w:right w:val="none" w:sz="0" w:space="0" w:color="auto"/>
          </w:divBdr>
        </w:div>
      </w:divsChild>
    </w:div>
    <w:div w:id="1985311412">
      <w:bodyDiv w:val="1"/>
      <w:marLeft w:val="0"/>
      <w:marRight w:val="0"/>
      <w:marTop w:val="0"/>
      <w:marBottom w:val="0"/>
      <w:divBdr>
        <w:top w:val="none" w:sz="0" w:space="0" w:color="auto"/>
        <w:left w:val="none" w:sz="0" w:space="0" w:color="auto"/>
        <w:bottom w:val="none" w:sz="0" w:space="0" w:color="auto"/>
        <w:right w:val="none" w:sz="0" w:space="0" w:color="auto"/>
      </w:divBdr>
      <w:divsChild>
        <w:div w:id="1902206570">
          <w:marLeft w:val="446"/>
          <w:marRight w:val="0"/>
          <w:marTop w:val="96"/>
          <w:marBottom w:val="0"/>
          <w:divBdr>
            <w:top w:val="none" w:sz="0" w:space="0" w:color="auto"/>
            <w:left w:val="none" w:sz="0" w:space="0" w:color="auto"/>
            <w:bottom w:val="none" w:sz="0" w:space="0" w:color="auto"/>
            <w:right w:val="none" w:sz="0" w:space="0" w:color="auto"/>
          </w:divBdr>
        </w:div>
        <w:div w:id="723985259">
          <w:marLeft w:val="446"/>
          <w:marRight w:val="0"/>
          <w:marTop w:val="96"/>
          <w:marBottom w:val="0"/>
          <w:divBdr>
            <w:top w:val="none" w:sz="0" w:space="0" w:color="auto"/>
            <w:left w:val="none" w:sz="0" w:space="0" w:color="auto"/>
            <w:bottom w:val="none" w:sz="0" w:space="0" w:color="auto"/>
            <w:right w:val="none" w:sz="0" w:space="0" w:color="auto"/>
          </w:divBdr>
        </w:div>
        <w:div w:id="1206261898">
          <w:marLeft w:val="446"/>
          <w:marRight w:val="0"/>
          <w:marTop w:val="96"/>
          <w:marBottom w:val="0"/>
          <w:divBdr>
            <w:top w:val="none" w:sz="0" w:space="0" w:color="auto"/>
            <w:left w:val="none" w:sz="0" w:space="0" w:color="auto"/>
            <w:bottom w:val="none" w:sz="0" w:space="0" w:color="auto"/>
            <w:right w:val="none" w:sz="0" w:space="0" w:color="auto"/>
          </w:divBdr>
        </w:div>
        <w:div w:id="1722361408">
          <w:marLeft w:val="44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EFEB8-6D78-4016-9319-CC157A6D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928</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WorkSafeBC</Company>
  <LinksUpToDate>false</LinksUpToDate>
  <CharactersWithSpaces>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Van Eaton</dc:creator>
  <cp:lastModifiedBy>aporco</cp:lastModifiedBy>
  <cp:revision>5</cp:revision>
  <cp:lastPrinted>2014-03-20T23:17:00Z</cp:lastPrinted>
  <dcterms:created xsi:type="dcterms:W3CDTF">2014-04-16T15:41:00Z</dcterms:created>
  <dcterms:modified xsi:type="dcterms:W3CDTF">2014-04-16T21:22:00Z</dcterms:modified>
</cp:coreProperties>
</file>